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7A2C" w:rsidRPr="00CE636E" w:rsidRDefault="003D4DB2" w:rsidP="006A3050">
      <w:pPr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31 de </w:t>
      </w:r>
      <w:r w:rsidR="009E2389" w:rsidRPr="00CE636E">
        <w:rPr>
          <w:rFonts w:ascii="Tahoma" w:hAnsi="Tahoma" w:cs="Tahoma"/>
          <w:b/>
          <w:bCs/>
        </w:rPr>
        <w:t>A</w:t>
      </w:r>
      <w:r w:rsidR="00CE7A2C" w:rsidRPr="00CE636E">
        <w:rPr>
          <w:rFonts w:ascii="Tahoma" w:hAnsi="Tahoma" w:cs="Tahoma"/>
          <w:b/>
          <w:bCs/>
        </w:rPr>
        <w:t>gosto de 2015</w:t>
      </w:r>
    </w:p>
    <w:p w:rsidR="00CE7A2C" w:rsidRPr="00CE636E" w:rsidRDefault="00CE7A2C" w:rsidP="006A3050">
      <w:pPr>
        <w:spacing w:after="0" w:line="240" w:lineRule="auto"/>
        <w:jc w:val="right"/>
        <w:rPr>
          <w:rFonts w:ascii="Tahoma" w:hAnsi="Tahoma" w:cs="Tahoma"/>
        </w:rPr>
      </w:pPr>
    </w:p>
    <w:p w:rsidR="00144F89" w:rsidRDefault="00144F89" w:rsidP="006A3050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8"/>
        </w:rPr>
      </w:pPr>
    </w:p>
    <w:p w:rsidR="00CE7A2C" w:rsidRDefault="008913EC" w:rsidP="00947385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30"/>
          <w:szCs w:val="30"/>
        </w:rPr>
      </w:pPr>
      <w:proofErr w:type="spellStart"/>
      <w:r w:rsidRPr="00144F89">
        <w:rPr>
          <w:rFonts w:ascii="Tahoma" w:hAnsi="Tahoma" w:cs="Tahoma"/>
          <w:b/>
          <w:bCs/>
          <w:i/>
          <w:iCs/>
          <w:sz w:val="30"/>
          <w:szCs w:val="30"/>
        </w:rPr>
        <w:t>Nidera</w:t>
      </w:r>
      <w:proofErr w:type="spellEnd"/>
      <w:r w:rsidRPr="00144F89">
        <w:rPr>
          <w:rFonts w:ascii="Tahoma" w:hAnsi="Tahoma" w:cs="Tahoma"/>
          <w:b/>
          <w:bCs/>
          <w:i/>
          <w:iCs/>
          <w:sz w:val="30"/>
          <w:szCs w:val="30"/>
        </w:rPr>
        <w:t xml:space="preserve"> in</w:t>
      </w:r>
      <w:r w:rsidR="00C37F4B" w:rsidRPr="00144F89">
        <w:rPr>
          <w:rFonts w:ascii="Tahoma" w:hAnsi="Tahoma" w:cs="Tahoma"/>
          <w:b/>
          <w:bCs/>
          <w:i/>
          <w:iCs/>
          <w:sz w:val="30"/>
          <w:szCs w:val="30"/>
        </w:rPr>
        <w:t>a</w:t>
      </w:r>
      <w:r w:rsidRPr="00144F89">
        <w:rPr>
          <w:rFonts w:ascii="Tahoma" w:hAnsi="Tahoma" w:cs="Tahoma"/>
          <w:b/>
          <w:bCs/>
          <w:i/>
          <w:iCs/>
          <w:sz w:val="30"/>
          <w:szCs w:val="30"/>
        </w:rPr>
        <w:t>ugur</w:t>
      </w:r>
      <w:r w:rsidR="00BA6B30">
        <w:rPr>
          <w:rFonts w:ascii="Tahoma" w:hAnsi="Tahoma" w:cs="Tahoma"/>
          <w:b/>
          <w:bCs/>
          <w:i/>
          <w:iCs/>
          <w:sz w:val="30"/>
          <w:szCs w:val="30"/>
        </w:rPr>
        <w:t>ó</w:t>
      </w:r>
      <w:r w:rsidRPr="00144F89">
        <w:rPr>
          <w:rFonts w:ascii="Tahoma" w:hAnsi="Tahoma" w:cs="Tahoma"/>
          <w:b/>
          <w:bCs/>
          <w:i/>
          <w:iCs/>
          <w:sz w:val="30"/>
          <w:szCs w:val="30"/>
        </w:rPr>
        <w:t xml:space="preserve"> el </w:t>
      </w:r>
      <w:r w:rsidR="009338C5">
        <w:rPr>
          <w:rFonts w:ascii="Tahoma" w:hAnsi="Tahoma" w:cs="Tahoma"/>
          <w:b/>
          <w:bCs/>
          <w:i/>
          <w:iCs/>
          <w:sz w:val="30"/>
          <w:szCs w:val="30"/>
        </w:rPr>
        <w:t>segundo muelle</w:t>
      </w:r>
      <w:bookmarkStart w:id="0" w:name="_GoBack"/>
      <w:bookmarkEnd w:id="0"/>
      <w:r w:rsidR="00A11D04" w:rsidRPr="00144F89">
        <w:rPr>
          <w:rFonts w:ascii="Tahoma" w:hAnsi="Tahoma" w:cs="Tahoma"/>
          <w:b/>
          <w:bCs/>
          <w:i/>
          <w:iCs/>
          <w:sz w:val="30"/>
          <w:szCs w:val="30"/>
        </w:rPr>
        <w:t xml:space="preserve"> </w:t>
      </w:r>
      <w:r w:rsidRPr="00144F89">
        <w:rPr>
          <w:rFonts w:ascii="Tahoma" w:hAnsi="Tahoma" w:cs="Tahoma"/>
          <w:b/>
          <w:bCs/>
          <w:i/>
          <w:iCs/>
          <w:sz w:val="30"/>
          <w:szCs w:val="30"/>
        </w:rPr>
        <w:t xml:space="preserve">de su terminal </w:t>
      </w:r>
      <w:r w:rsidR="003D4DB2">
        <w:rPr>
          <w:rFonts w:ascii="Tahoma" w:hAnsi="Tahoma" w:cs="Tahoma"/>
          <w:b/>
          <w:bCs/>
          <w:i/>
          <w:iCs/>
          <w:sz w:val="30"/>
          <w:szCs w:val="30"/>
        </w:rPr>
        <w:t>sobre el r</w:t>
      </w:r>
      <w:r w:rsidRPr="00144F89">
        <w:rPr>
          <w:rFonts w:ascii="Tahoma" w:hAnsi="Tahoma" w:cs="Tahoma"/>
          <w:b/>
          <w:bCs/>
          <w:i/>
          <w:iCs/>
          <w:sz w:val="30"/>
          <w:szCs w:val="30"/>
        </w:rPr>
        <w:t>ío Paraná</w:t>
      </w:r>
      <w:r w:rsidR="009338C5">
        <w:rPr>
          <w:rFonts w:ascii="Tahoma" w:hAnsi="Tahoma" w:cs="Tahoma"/>
          <w:b/>
          <w:bCs/>
          <w:i/>
          <w:iCs/>
          <w:sz w:val="30"/>
          <w:szCs w:val="30"/>
        </w:rPr>
        <w:t>,</w:t>
      </w:r>
      <w:r w:rsidR="00680208">
        <w:rPr>
          <w:rFonts w:ascii="Tahoma" w:hAnsi="Tahoma" w:cs="Tahoma"/>
          <w:b/>
          <w:bCs/>
          <w:i/>
          <w:iCs/>
          <w:sz w:val="30"/>
          <w:szCs w:val="30"/>
        </w:rPr>
        <w:t xml:space="preserve"> en Puerto G</w:t>
      </w:r>
      <w:r w:rsidR="003D4DB2">
        <w:rPr>
          <w:rFonts w:ascii="Tahoma" w:hAnsi="Tahoma" w:cs="Tahoma"/>
          <w:b/>
          <w:bCs/>
          <w:i/>
          <w:iCs/>
          <w:sz w:val="30"/>
          <w:szCs w:val="30"/>
        </w:rPr>
        <w:t>eneral San Martín</w:t>
      </w:r>
    </w:p>
    <w:p w:rsidR="0093102C" w:rsidRPr="0093102C" w:rsidRDefault="0093102C" w:rsidP="00947385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A11D04" w:rsidRPr="00144F89" w:rsidRDefault="00D25C85" w:rsidP="00A11D04">
      <w:pPr>
        <w:spacing w:after="0" w:line="240" w:lineRule="auto"/>
        <w:jc w:val="both"/>
        <w:rPr>
          <w:rFonts w:ascii="Tahoma" w:hAnsi="Tahoma" w:cs="Tahoma"/>
          <w:b/>
          <w:bCs/>
          <w:iCs/>
        </w:rPr>
      </w:pPr>
      <w:r w:rsidRPr="00144F89">
        <w:rPr>
          <w:rFonts w:ascii="Tahoma" w:hAnsi="Tahoma" w:cs="Tahoma"/>
          <w:b/>
          <w:bCs/>
          <w:i/>
          <w:iCs/>
        </w:rPr>
        <w:t xml:space="preserve">Con la </w:t>
      </w:r>
      <w:r w:rsidR="00A47BBA" w:rsidRPr="00144F89">
        <w:rPr>
          <w:rFonts w:ascii="Tahoma" w:hAnsi="Tahoma" w:cs="Tahoma"/>
          <w:b/>
          <w:bCs/>
          <w:i/>
          <w:iCs/>
        </w:rPr>
        <w:t>carga</w:t>
      </w:r>
      <w:r w:rsidRPr="00144F89">
        <w:rPr>
          <w:rFonts w:ascii="Tahoma" w:hAnsi="Tahoma" w:cs="Tahoma"/>
          <w:b/>
          <w:bCs/>
          <w:i/>
          <w:iCs/>
        </w:rPr>
        <w:t xml:space="preserve"> del primer buque </w:t>
      </w:r>
      <w:r w:rsidR="0059106B">
        <w:rPr>
          <w:rFonts w:ascii="Tahoma" w:hAnsi="Tahoma" w:cs="Tahoma"/>
          <w:b/>
          <w:bCs/>
          <w:i/>
          <w:iCs/>
        </w:rPr>
        <w:t xml:space="preserve">en el </w:t>
      </w:r>
      <w:r w:rsidR="00E274AD">
        <w:rPr>
          <w:rFonts w:ascii="Tahoma" w:hAnsi="Tahoma" w:cs="Tahoma"/>
          <w:b/>
          <w:bCs/>
          <w:i/>
          <w:iCs/>
        </w:rPr>
        <w:t xml:space="preserve">nuevo </w:t>
      </w:r>
      <w:r w:rsidRPr="00144F89">
        <w:rPr>
          <w:rFonts w:ascii="Tahoma" w:hAnsi="Tahoma" w:cs="Tahoma"/>
          <w:b/>
          <w:bCs/>
          <w:i/>
          <w:iCs/>
        </w:rPr>
        <w:t xml:space="preserve">muelle multipropósito de </w:t>
      </w:r>
      <w:proofErr w:type="spellStart"/>
      <w:r w:rsidR="00E274AD">
        <w:rPr>
          <w:rFonts w:ascii="Tahoma" w:hAnsi="Tahoma" w:cs="Tahoma"/>
          <w:b/>
          <w:bCs/>
          <w:i/>
          <w:iCs/>
        </w:rPr>
        <w:t>Nidera</w:t>
      </w:r>
      <w:proofErr w:type="spellEnd"/>
      <w:r w:rsidR="00A11D04" w:rsidRPr="00144F89">
        <w:rPr>
          <w:rFonts w:ascii="Tahoma" w:hAnsi="Tahoma" w:cs="Tahoma"/>
          <w:b/>
          <w:bCs/>
          <w:i/>
          <w:iCs/>
        </w:rPr>
        <w:t>,</w:t>
      </w:r>
      <w:r w:rsidR="00BA6B30">
        <w:rPr>
          <w:rFonts w:ascii="Tahoma" w:hAnsi="Tahoma" w:cs="Tahoma"/>
          <w:b/>
          <w:bCs/>
          <w:i/>
          <w:iCs/>
        </w:rPr>
        <w:t xml:space="preserve"> quedó</w:t>
      </w:r>
      <w:r w:rsidRPr="00144F89">
        <w:rPr>
          <w:rFonts w:ascii="Tahoma" w:hAnsi="Tahoma" w:cs="Tahoma"/>
          <w:b/>
          <w:bCs/>
          <w:i/>
          <w:iCs/>
        </w:rPr>
        <w:t xml:space="preserve"> inaugurada </w:t>
      </w:r>
      <w:r w:rsidR="009E2389" w:rsidRPr="00144F89">
        <w:rPr>
          <w:rFonts w:ascii="Tahoma" w:hAnsi="Tahoma" w:cs="Tahoma"/>
          <w:b/>
          <w:bCs/>
          <w:i/>
          <w:iCs/>
        </w:rPr>
        <w:t>una obra</w:t>
      </w:r>
      <w:r w:rsidR="00232F78" w:rsidRPr="00144F89">
        <w:rPr>
          <w:rFonts w:ascii="Tahoma" w:hAnsi="Tahoma" w:cs="Tahoma"/>
          <w:b/>
          <w:bCs/>
          <w:i/>
          <w:iCs/>
        </w:rPr>
        <w:t xml:space="preserve"> de 42 millones de dólares </w:t>
      </w:r>
      <w:r w:rsidR="009E2389" w:rsidRPr="00144F89">
        <w:rPr>
          <w:rFonts w:ascii="Tahoma" w:hAnsi="Tahoma" w:cs="Tahoma"/>
          <w:b/>
          <w:bCs/>
          <w:i/>
          <w:iCs/>
        </w:rPr>
        <w:t>que optimizar</w:t>
      </w:r>
      <w:r w:rsidRPr="00144F89">
        <w:rPr>
          <w:rFonts w:ascii="Tahoma" w:hAnsi="Tahoma" w:cs="Tahoma"/>
          <w:b/>
          <w:bCs/>
          <w:i/>
          <w:iCs/>
        </w:rPr>
        <w:t>á</w:t>
      </w:r>
      <w:r w:rsidR="009E2389" w:rsidRPr="00144F89">
        <w:rPr>
          <w:rFonts w:ascii="Tahoma" w:hAnsi="Tahoma" w:cs="Tahoma"/>
          <w:b/>
          <w:bCs/>
          <w:i/>
          <w:iCs/>
        </w:rPr>
        <w:t xml:space="preserve"> la logística</w:t>
      </w:r>
      <w:r w:rsidRPr="00144F89">
        <w:rPr>
          <w:rFonts w:ascii="Tahoma" w:hAnsi="Tahoma" w:cs="Tahoma"/>
          <w:b/>
          <w:bCs/>
          <w:i/>
          <w:iCs/>
        </w:rPr>
        <w:t xml:space="preserve"> de</w:t>
      </w:r>
      <w:r w:rsidR="006C6FC9" w:rsidRPr="00144F89">
        <w:rPr>
          <w:rFonts w:ascii="Tahoma" w:hAnsi="Tahoma" w:cs="Tahoma"/>
          <w:b/>
          <w:bCs/>
          <w:i/>
          <w:iCs/>
        </w:rPr>
        <w:t>l</w:t>
      </w:r>
      <w:r w:rsidR="009E2389" w:rsidRPr="00144F89">
        <w:rPr>
          <w:rFonts w:ascii="Tahoma" w:hAnsi="Tahoma" w:cs="Tahoma"/>
          <w:b/>
          <w:bCs/>
          <w:i/>
          <w:iCs/>
        </w:rPr>
        <w:t xml:space="preserve"> comercio internacional de la compañía</w:t>
      </w:r>
      <w:r w:rsidR="00F6376D" w:rsidRPr="00144F89">
        <w:rPr>
          <w:rFonts w:ascii="Tahoma" w:hAnsi="Tahoma" w:cs="Tahoma"/>
          <w:b/>
          <w:bCs/>
          <w:i/>
          <w:iCs/>
        </w:rPr>
        <w:t>, y del país</w:t>
      </w:r>
      <w:r w:rsidR="009E2389" w:rsidRPr="00144F89">
        <w:rPr>
          <w:rFonts w:ascii="Tahoma" w:hAnsi="Tahoma" w:cs="Tahoma"/>
          <w:b/>
          <w:bCs/>
          <w:iCs/>
        </w:rPr>
        <w:t xml:space="preserve">. </w:t>
      </w:r>
    </w:p>
    <w:p w:rsidR="00A11D04" w:rsidRDefault="00A11D04" w:rsidP="00A11D04">
      <w:pPr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</w:p>
    <w:p w:rsidR="00A11D04" w:rsidRPr="00A11D04" w:rsidRDefault="00A11D04" w:rsidP="00A11D04">
      <w:pPr>
        <w:spacing w:after="0" w:line="240" w:lineRule="auto"/>
        <w:ind w:firstLine="709"/>
        <w:jc w:val="both"/>
        <w:rPr>
          <w:rFonts w:ascii="Tahoma" w:hAnsi="Tahoma" w:cs="Tahoma"/>
          <w:bCs/>
          <w:iCs/>
        </w:rPr>
      </w:pPr>
      <w:r w:rsidRPr="00A11D04">
        <w:rPr>
          <w:rFonts w:ascii="Tahoma" w:hAnsi="Tahoma" w:cs="Tahoma"/>
          <w:bCs/>
          <w:iCs/>
        </w:rPr>
        <w:t>Con este embarque de 15.000 toneladas de aceite de soja, por un monto de 9 millones de</w:t>
      </w:r>
      <w:r w:rsidR="00EA20B9">
        <w:rPr>
          <w:rFonts w:ascii="Tahoma" w:hAnsi="Tahoma" w:cs="Tahoma"/>
          <w:bCs/>
          <w:iCs/>
        </w:rPr>
        <w:t xml:space="preserve"> dólares, la compañía puso</w:t>
      </w:r>
      <w:r w:rsidRPr="00A11D04">
        <w:rPr>
          <w:rFonts w:ascii="Tahoma" w:hAnsi="Tahoma" w:cs="Tahoma"/>
          <w:bCs/>
          <w:iCs/>
        </w:rPr>
        <w:t xml:space="preserve"> en marcha el funcionamiento de una moderna terminal con capa</w:t>
      </w:r>
      <w:r w:rsidR="000C2E8D">
        <w:rPr>
          <w:rFonts w:ascii="Tahoma" w:hAnsi="Tahoma" w:cs="Tahoma"/>
          <w:bCs/>
          <w:iCs/>
        </w:rPr>
        <w:t xml:space="preserve">cidad para almacenar 67.000 </w:t>
      </w:r>
      <w:r w:rsidRPr="00A11D04">
        <w:rPr>
          <w:rFonts w:ascii="Tahoma" w:hAnsi="Tahoma" w:cs="Tahoma"/>
          <w:bCs/>
          <w:iCs/>
        </w:rPr>
        <w:t xml:space="preserve">toneladas de fertilizantes sólidos y cargar diariamente un total de 120 camiones a granel, 25 camiones con productos embolsados y 15 con mezclas físicas de distintos nutrientes.  Esta obra es clave, ya que permitirá exportar 800 toneladas de aceite vegetal por hora y descargar otras 1200 toneladas de fertilizantes. </w:t>
      </w:r>
    </w:p>
    <w:p w:rsidR="00A11D04" w:rsidRPr="00A11D04" w:rsidRDefault="00A11D04" w:rsidP="00A11D04">
      <w:pPr>
        <w:spacing w:after="0" w:line="240" w:lineRule="auto"/>
        <w:ind w:firstLine="709"/>
        <w:jc w:val="both"/>
        <w:rPr>
          <w:rFonts w:ascii="Tahoma" w:hAnsi="Tahoma" w:cs="Tahoma"/>
          <w:b/>
          <w:bCs/>
          <w:i/>
          <w:iCs/>
        </w:rPr>
      </w:pPr>
    </w:p>
    <w:p w:rsidR="00C45CB7" w:rsidRDefault="006C6FC9" w:rsidP="00E305B0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E636E">
        <w:rPr>
          <w:rFonts w:ascii="Tahoma" w:hAnsi="Tahoma" w:cs="Tahoma"/>
        </w:rPr>
        <w:t xml:space="preserve">Desde este muelle multipropósito, </w:t>
      </w:r>
      <w:proofErr w:type="spellStart"/>
      <w:r w:rsidR="00A11D04">
        <w:rPr>
          <w:rFonts w:ascii="Tahoma" w:hAnsi="Tahoma" w:cs="Tahoma"/>
        </w:rPr>
        <w:t>Nidera</w:t>
      </w:r>
      <w:proofErr w:type="spellEnd"/>
      <w:r w:rsidRPr="00CE636E">
        <w:rPr>
          <w:rFonts w:ascii="Tahoma" w:hAnsi="Tahoma" w:cs="Tahoma"/>
        </w:rPr>
        <w:t xml:space="preserve"> planea exportar </w:t>
      </w:r>
      <w:r w:rsidR="00F6376D" w:rsidRPr="00CE636E">
        <w:rPr>
          <w:rFonts w:ascii="Tahoma" w:hAnsi="Tahoma" w:cs="Tahoma"/>
        </w:rPr>
        <w:t xml:space="preserve">a diferentes destinos </w:t>
      </w:r>
      <w:r w:rsidRPr="009E2389">
        <w:rPr>
          <w:rFonts w:ascii="Tahoma" w:hAnsi="Tahoma" w:cs="Tahoma"/>
        </w:rPr>
        <w:t>unas 570.000 ton</w:t>
      </w:r>
      <w:r w:rsidRPr="00CE636E">
        <w:rPr>
          <w:rFonts w:ascii="Tahoma" w:hAnsi="Tahoma" w:cs="Tahoma"/>
        </w:rPr>
        <w:t>eladas anuales</w:t>
      </w:r>
      <w:r w:rsidRPr="009E2389">
        <w:rPr>
          <w:rFonts w:ascii="Tahoma" w:hAnsi="Tahoma" w:cs="Tahoma"/>
        </w:rPr>
        <w:t xml:space="preserve"> de </w:t>
      </w:r>
      <w:r w:rsidRPr="00CE636E">
        <w:rPr>
          <w:rFonts w:ascii="Tahoma" w:hAnsi="Tahoma" w:cs="Tahoma"/>
        </w:rPr>
        <w:t>a</w:t>
      </w:r>
      <w:r w:rsidRPr="009E2389">
        <w:rPr>
          <w:rFonts w:ascii="Tahoma" w:hAnsi="Tahoma" w:cs="Tahoma"/>
        </w:rPr>
        <w:t xml:space="preserve">ceite de </w:t>
      </w:r>
      <w:r w:rsidRPr="00CE636E">
        <w:rPr>
          <w:rFonts w:ascii="Tahoma" w:hAnsi="Tahoma" w:cs="Tahoma"/>
        </w:rPr>
        <w:t>s</w:t>
      </w:r>
      <w:r w:rsidRPr="009E2389">
        <w:rPr>
          <w:rFonts w:ascii="Tahoma" w:hAnsi="Tahoma" w:cs="Tahoma"/>
        </w:rPr>
        <w:t xml:space="preserve">oja y </w:t>
      </w:r>
      <w:r w:rsidRPr="00CE636E">
        <w:rPr>
          <w:rFonts w:ascii="Tahoma" w:hAnsi="Tahoma" w:cs="Tahoma"/>
        </w:rPr>
        <w:t>g</w:t>
      </w:r>
      <w:r w:rsidRPr="009E2389">
        <w:rPr>
          <w:rFonts w:ascii="Tahoma" w:hAnsi="Tahoma" w:cs="Tahoma"/>
        </w:rPr>
        <w:t>irasol, por un monto aprox</w:t>
      </w:r>
      <w:r w:rsidRPr="00CE636E">
        <w:rPr>
          <w:rFonts w:ascii="Tahoma" w:hAnsi="Tahoma" w:cs="Tahoma"/>
        </w:rPr>
        <w:t>imado</w:t>
      </w:r>
      <w:r w:rsidRPr="009E2389">
        <w:rPr>
          <w:rFonts w:ascii="Tahoma" w:hAnsi="Tahoma" w:cs="Tahoma"/>
        </w:rPr>
        <w:t xml:space="preserve"> de 380 millones</w:t>
      </w:r>
      <w:r w:rsidRPr="00CE636E">
        <w:rPr>
          <w:rFonts w:ascii="Tahoma" w:hAnsi="Tahoma" w:cs="Tahoma"/>
        </w:rPr>
        <w:t xml:space="preserve"> de dólares. </w:t>
      </w:r>
      <w:r w:rsidR="00A47BBA">
        <w:rPr>
          <w:rFonts w:ascii="Tahoma" w:hAnsi="Tahoma" w:cs="Tahoma"/>
        </w:rPr>
        <w:t xml:space="preserve">Estas operaciones </w:t>
      </w:r>
      <w:r w:rsidR="00C45CB7">
        <w:rPr>
          <w:rFonts w:ascii="Tahoma" w:hAnsi="Tahoma" w:cs="Tahoma"/>
        </w:rPr>
        <w:t>optimizarán el uso del muelle existente</w:t>
      </w:r>
      <w:r w:rsidR="00A47BBA">
        <w:rPr>
          <w:rFonts w:ascii="Tahoma" w:hAnsi="Tahoma" w:cs="Tahoma"/>
        </w:rPr>
        <w:t xml:space="preserve"> permitiendo incrementar el volumen de carga de granos y oleaginosas. </w:t>
      </w:r>
    </w:p>
    <w:p w:rsidR="00C45CB7" w:rsidRDefault="00C45CB7" w:rsidP="00E305B0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6C6FC9" w:rsidRPr="00CE636E" w:rsidRDefault="006C6FC9" w:rsidP="00E305B0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E636E">
        <w:rPr>
          <w:rFonts w:ascii="Tahoma" w:hAnsi="Tahoma" w:cs="Tahoma"/>
        </w:rPr>
        <w:t>También podrá descargar granos desde barcazas o transbordarlos desde éstas a barcos de gran porte. El mismo manejo podrá realizarse con fertilizantes que, por su velocidad de descarga, estarán disponibles más ágilmente en manos de todos los productores.</w:t>
      </w:r>
    </w:p>
    <w:p w:rsidR="00F6376D" w:rsidRPr="00CE636E" w:rsidRDefault="00F6376D" w:rsidP="00E305B0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E305B0" w:rsidRPr="00CE636E" w:rsidRDefault="006C6FC9" w:rsidP="00E305B0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E636E">
        <w:rPr>
          <w:rFonts w:ascii="Tahoma" w:hAnsi="Tahoma" w:cs="Tahoma"/>
        </w:rPr>
        <w:t>El</w:t>
      </w:r>
      <w:r w:rsidR="00E305B0" w:rsidRPr="00CE636E">
        <w:rPr>
          <w:rFonts w:ascii="Tahoma" w:hAnsi="Tahoma" w:cs="Tahoma"/>
        </w:rPr>
        <w:t xml:space="preserve"> moderno sistema de cintas transportadoras </w:t>
      </w:r>
      <w:r w:rsidRPr="00CE636E">
        <w:rPr>
          <w:rFonts w:ascii="Tahoma" w:hAnsi="Tahoma" w:cs="Tahoma"/>
        </w:rPr>
        <w:t xml:space="preserve">con que cuenta </w:t>
      </w:r>
      <w:proofErr w:type="spellStart"/>
      <w:r w:rsidR="00E274AD">
        <w:rPr>
          <w:rFonts w:ascii="Tahoma" w:hAnsi="Tahoma" w:cs="Tahoma"/>
        </w:rPr>
        <w:t>Nidera</w:t>
      </w:r>
      <w:proofErr w:type="spellEnd"/>
      <w:r w:rsidR="00E274AD">
        <w:rPr>
          <w:rFonts w:ascii="Tahoma" w:hAnsi="Tahoma" w:cs="Tahoma"/>
        </w:rPr>
        <w:t xml:space="preserve"> en esta nueva instalación</w:t>
      </w:r>
      <w:r w:rsidRPr="00CE636E">
        <w:rPr>
          <w:rFonts w:ascii="Tahoma" w:hAnsi="Tahoma" w:cs="Tahoma"/>
        </w:rPr>
        <w:t xml:space="preserve"> tiene</w:t>
      </w:r>
      <w:r w:rsidR="00E305B0" w:rsidRPr="00CE636E">
        <w:rPr>
          <w:rFonts w:ascii="Tahoma" w:hAnsi="Tahoma" w:cs="Tahoma"/>
        </w:rPr>
        <w:t xml:space="preserve"> capacidad de mover 1200 toneladas por hora hasta el depósito, desde donde se pueden despachar a granel 300 toneladas por hora de producto puro o mezclas de fertilizantes. </w:t>
      </w:r>
    </w:p>
    <w:p w:rsidR="00F6376D" w:rsidRPr="00CE636E" w:rsidRDefault="00F6376D" w:rsidP="00D25C85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45CB7" w:rsidRDefault="00E274AD" w:rsidP="006E7DF6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</w:t>
      </w:r>
      <w:r w:rsidR="008913EC" w:rsidRPr="00CE636E">
        <w:rPr>
          <w:rFonts w:ascii="Tahoma" w:hAnsi="Tahoma" w:cs="Tahoma"/>
        </w:rPr>
        <w:t xml:space="preserve"> </w:t>
      </w:r>
      <w:r w:rsidR="00AE688F" w:rsidRPr="00CE636E">
        <w:rPr>
          <w:rFonts w:ascii="Tahoma" w:hAnsi="Tahoma" w:cs="Tahoma"/>
        </w:rPr>
        <w:t>t</w:t>
      </w:r>
      <w:r w:rsidR="008913EC" w:rsidRPr="00CE636E">
        <w:rPr>
          <w:rFonts w:ascii="Tahoma" w:hAnsi="Tahoma" w:cs="Tahoma"/>
        </w:rPr>
        <w:t xml:space="preserve">erminal </w:t>
      </w:r>
      <w:r w:rsidR="00E550F5" w:rsidRPr="00CE636E">
        <w:rPr>
          <w:rFonts w:ascii="Tahoma" w:hAnsi="Tahoma" w:cs="Tahoma"/>
        </w:rPr>
        <w:t xml:space="preserve">se suma a la que la compañía tiene en el puerto de </w:t>
      </w:r>
      <w:proofErr w:type="spellStart"/>
      <w:r w:rsidR="00E550F5" w:rsidRPr="00CE636E">
        <w:rPr>
          <w:rFonts w:ascii="Tahoma" w:hAnsi="Tahoma" w:cs="Tahoma"/>
        </w:rPr>
        <w:t>Necochea</w:t>
      </w:r>
      <w:proofErr w:type="spellEnd"/>
      <w:r w:rsidR="00E550F5" w:rsidRPr="00CE636E">
        <w:rPr>
          <w:rFonts w:ascii="Tahoma" w:hAnsi="Tahoma" w:cs="Tahoma"/>
        </w:rPr>
        <w:t xml:space="preserve"> y viene a m</w:t>
      </w:r>
      <w:r w:rsidR="000474F5" w:rsidRPr="00CE636E">
        <w:rPr>
          <w:rFonts w:ascii="Tahoma" w:hAnsi="Tahoma" w:cs="Tahoma"/>
        </w:rPr>
        <w:t>aximizar las descargas de buques de ultramar</w:t>
      </w:r>
      <w:r w:rsidR="00E550F5" w:rsidRPr="00CE636E">
        <w:rPr>
          <w:rFonts w:ascii="Tahoma" w:hAnsi="Tahoma" w:cs="Tahoma"/>
        </w:rPr>
        <w:t>, b</w:t>
      </w:r>
      <w:r w:rsidR="000474F5" w:rsidRPr="00CE636E">
        <w:rPr>
          <w:rFonts w:ascii="Tahoma" w:hAnsi="Tahoma" w:cs="Tahoma"/>
        </w:rPr>
        <w:t>rindar rapidez y flexibilidad para los despachos de camiones</w:t>
      </w:r>
      <w:r w:rsidR="00E550F5" w:rsidRPr="00CE636E">
        <w:rPr>
          <w:rFonts w:ascii="Tahoma" w:hAnsi="Tahoma" w:cs="Tahoma"/>
        </w:rPr>
        <w:t xml:space="preserve">, </w:t>
      </w:r>
      <w:r w:rsidR="006E7DF6" w:rsidRPr="00CE636E">
        <w:rPr>
          <w:rFonts w:ascii="Tahoma" w:hAnsi="Tahoma" w:cs="Tahoma"/>
        </w:rPr>
        <w:t>c</w:t>
      </w:r>
      <w:r w:rsidR="000474F5" w:rsidRPr="00CE636E">
        <w:rPr>
          <w:rFonts w:ascii="Tahoma" w:hAnsi="Tahoma" w:cs="Tahoma"/>
        </w:rPr>
        <w:t xml:space="preserve">oncentrar las operaciones del Paraná Up </w:t>
      </w:r>
      <w:proofErr w:type="spellStart"/>
      <w:r w:rsidR="00C96884" w:rsidRPr="00CE636E">
        <w:rPr>
          <w:rFonts w:ascii="Tahoma" w:hAnsi="Tahoma" w:cs="Tahoma"/>
        </w:rPr>
        <w:t>R</w:t>
      </w:r>
      <w:r w:rsidR="000474F5" w:rsidRPr="00CE636E">
        <w:rPr>
          <w:rFonts w:ascii="Tahoma" w:hAnsi="Tahoma" w:cs="Tahoma"/>
        </w:rPr>
        <w:t>iver</w:t>
      </w:r>
      <w:proofErr w:type="spellEnd"/>
      <w:r w:rsidR="00E550F5" w:rsidRPr="00CE636E">
        <w:rPr>
          <w:rFonts w:ascii="Tahoma" w:hAnsi="Tahoma" w:cs="Tahoma"/>
        </w:rPr>
        <w:t xml:space="preserve"> y</w:t>
      </w:r>
      <w:r w:rsidR="006E7DF6" w:rsidRPr="00CE636E">
        <w:rPr>
          <w:rFonts w:ascii="Tahoma" w:hAnsi="Tahoma" w:cs="Tahoma"/>
        </w:rPr>
        <w:t xml:space="preserve"> </w:t>
      </w:r>
      <w:r w:rsidR="00E550F5" w:rsidRPr="00CE636E">
        <w:rPr>
          <w:rFonts w:ascii="Tahoma" w:hAnsi="Tahoma" w:cs="Tahoma"/>
        </w:rPr>
        <w:t xml:space="preserve">afianzar a </w:t>
      </w:r>
      <w:proofErr w:type="spellStart"/>
      <w:r w:rsidR="00E550F5" w:rsidRPr="00CE636E">
        <w:rPr>
          <w:rFonts w:ascii="Tahoma" w:hAnsi="Tahoma" w:cs="Tahoma"/>
        </w:rPr>
        <w:t>Nidera</w:t>
      </w:r>
      <w:proofErr w:type="spellEnd"/>
      <w:r w:rsidR="00E550F5" w:rsidRPr="00CE636E">
        <w:rPr>
          <w:rFonts w:ascii="Tahoma" w:hAnsi="Tahoma" w:cs="Tahoma"/>
        </w:rPr>
        <w:t xml:space="preserve"> como </w:t>
      </w:r>
      <w:r w:rsidR="000474F5" w:rsidRPr="00CE636E">
        <w:rPr>
          <w:rFonts w:ascii="Tahoma" w:hAnsi="Tahoma" w:cs="Tahoma"/>
        </w:rPr>
        <w:t>operador logístico líder de la región</w:t>
      </w:r>
      <w:r w:rsidR="00E550F5" w:rsidRPr="00CE636E">
        <w:rPr>
          <w:rFonts w:ascii="Tahoma" w:hAnsi="Tahoma" w:cs="Tahoma"/>
        </w:rPr>
        <w:t>.</w:t>
      </w:r>
      <w:r w:rsidR="005943E2" w:rsidRPr="00CE636E">
        <w:rPr>
          <w:rFonts w:ascii="Tahoma" w:hAnsi="Tahoma" w:cs="Tahoma"/>
        </w:rPr>
        <w:t xml:space="preserve"> </w:t>
      </w:r>
    </w:p>
    <w:p w:rsidR="00C45CB7" w:rsidRDefault="00C45CB7" w:rsidP="006E7DF6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0474F5" w:rsidRPr="00CE636E" w:rsidRDefault="00C45CB7" w:rsidP="006E7DF6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Esta iniciativa permitirá a </w:t>
      </w:r>
      <w:proofErr w:type="spellStart"/>
      <w:r>
        <w:rPr>
          <w:rFonts w:ascii="Tahoma" w:hAnsi="Tahoma" w:cs="Tahoma"/>
        </w:rPr>
        <w:t>Nidera</w:t>
      </w:r>
      <w:proofErr w:type="spellEnd"/>
      <w:r>
        <w:rPr>
          <w:rFonts w:ascii="Tahoma" w:hAnsi="Tahoma" w:cs="Tahoma"/>
        </w:rPr>
        <w:t xml:space="preserve"> afianzar</w:t>
      </w:r>
      <w:r w:rsidR="005943E2" w:rsidRPr="00CE636E">
        <w:rPr>
          <w:rFonts w:ascii="Tahoma" w:hAnsi="Tahoma" w:cs="Tahoma"/>
        </w:rPr>
        <w:t xml:space="preserve"> y acelera</w:t>
      </w:r>
      <w:r>
        <w:rPr>
          <w:rFonts w:ascii="Tahoma" w:hAnsi="Tahoma" w:cs="Tahoma"/>
        </w:rPr>
        <w:t>r</w:t>
      </w:r>
      <w:r w:rsidR="005943E2" w:rsidRPr="00CE636E">
        <w:rPr>
          <w:rFonts w:ascii="Tahoma" w:hAnsi="Tahoma" w:cs="Tahoma"/>
        </w:rPr>
        <w:t xml:space="preserve"> los procesos de integración con la cadena logística y de </w:t>
      </w:r>
      <w:proofErr w:type="spellStart"/>
      <w:r w:rsidR="005943E2" w:rsidRPr="00CE636E">
        <w:rPr>
          <w:rFonts w:ascii="Tahoma" w:hAnsi="Tahoma" w:cs="Tahoma"/>
        </w:rPr>
        <w:t>originación</w:t>
      </w:r>
      <w:proofErr w:type="spellEnd"/>
      <w:r w:rsidR="005943E2" w:rsidRPr="00CE636E">
        <w:rPr>
          <w:rFonts w:ascii="Tahoma" w:hAnsi="Tahoma" w:cs="Tahoma"/>
        </w:rPr>
        <w:t xml:space="preserve"> en el norte de</w:t>
      </w:r>
      <w:r>
        <w:rPr>
          <w:rFonts w:ascii="Tahoma" w:hAnsi="Tahoma" w:cs="Tahoma"/>
        </w:rPr>
        <w:t xml:space="preserve"> Argentina, Paraguay y Bolivia.</w:t>
      </w:r>
    </w:p>
    <w:p w:rsidR="00E550F5" w:rsidRPr="00CE636E" w:rsidRDefault="00E550F5" w:rsidP="00AC4218">
      <w:pPr>
        <w:spacing w:after="0" w:line="240" w:lineRule="auto"/>
        <w:ind w:firstLine="708"/>
        <w:jc w:val="both"/>
        <w:rPr>
          <w:rFonts w:ascii="Tahoma" w:hAnsi="Tahoma" w:cs="Tahoma"/>
          <w:b/>
          <w:bCs/>
          <w:lang w:val="es-ES_tradnl"/>
        </w:rPr>
      </w:pPr>
    </w:p>
    <w:sectPr w:rsidR="00E550F5" w:rsidRPr="00CE636E" w:rsidSect="00144F89">
      <w:headerReference w:type="default" r:id="rId8"/>
      <w:footerReference w:type="default" r:id="rId9"/>
      <w:pgSz w:w="11906" w:h="16838"/>
      <w:pgMar w:top="801" w:right="1701" w:bottom="1417" w:left="1701" w:header="855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3D" w:rsidRDefault="0065293D">
      <w:pPr>
        <w:spacing w:after="0" w:line="240" w:lineRule="auto"/>
      </w:pPr>
      <w:r>
        <w:separator/>
      </w:r>
    </w:p>
  </w:endnote>
  <w:endnote w:type="continuationSeparator" w:id="0">
    <w:p w:rsidR="0065293D" w:rsidRDefault="0065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2C" w:rsidRDefault="00CE7A2C">
    <w:pPr>
      <w:pStyle w:val="Piedepgina"/>
      <w:jc w:val="center"/>
      <w:rPr>
        <w:rFonts w:ascii="Verdana" w:hAnsi="Verdana" w:cs="Verdana"/>
        <w:sz w:val="16"/>
        <w:szCs w:val="16"/>
        <w:lang w:val="es-MX"/>
      </w:rPr>
    </w:pPr>
  </w:p>
  <w:p w:rsidR="00CE7A2C" w:rsidRDefault="00E15E79" w:rsidP="00E15E79">
    <w:pPr>
      <w:pStyle w:val="Piedepgina"/>
      <w:jc w:val="center"/>
    </w:pPr>
    <w:r>
      <w:rPr>
        <w:rFonts w:ascii="Tahoma" w:hAnsi="Tahoma" w:cs="Tahoma"/>
        <w:sz w:val="18"/>
        <w:szCs w:val="18"/>
        <w:lang w:val="es-MX"/>
      </w:rPr>
      <w:t>Prensa: SAVIA Comunicación | 011 4545 7734 |</w:t>
    </w:r>
    <w:hyperlink r:id="rId1" w:history="1">
      <w:r w:rsidRPr="00C662D0">
        <w:rPr>
          <w:sz w:val="18"/>
          <w:szCs w:val="18"/>
          <w:lang w:val="es-MX"/>
        </w:rPr>
        <w:t>prensa@saviacomunicacion.com.ar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3D" w:rsidRDefault="0065293D">
      <w:pPr>
        <w:spacing w:after="0" w:line="240" w:lineRule="auto"/>
      </w:pPr>
      <w:r>
        <w:separator/>
      </w:r>
    </w:p>
  </w:footnote>
  <w:footnote w:type="continuationSeparator" w:id="0">
    <w:p w:rsidR="0065293D" w:rsidRDefault="0065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2C" w:rsidRDefault="00543CBE" w:rsidP="00A11D04">
    <w:pPr>
      <w:pStyle w:val="Encabezado"/>
    </w:pPr>
    <w:r>
      <w:rPr>
        <w:noProof/>
        <w:lang w:val="es-AR" w:eastAsia="es-AR"/>
      </w:rPr>
      <w:drawing>
        <wp:inline distT="0" distB="0" distL="0" distR="0">
          <wp:extent cx="1885950" cy="1028700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19" cy="1031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91A28"/>
    <w:multiLevelType w:val="multilevel"/>
    <w:tmpl w:val="6512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662D0"/>
    <w:rsid w:val="00040515"/>
    <w:rsid w:val="000412D6"/>
    <w:rsid w:val="000474F5"/>
    <w:rsid w:val="00065931"/>
    <w:rsid w:val="0009102A"/>
    <w:rsid w:val="000B22D1"/>
    <w:rsid w:val="000C2E8D"/>
    <w:rsid w:val="000F020E"/>
    <w:rsid w:val="000F1188"/>
    <w:rsid w:val="000F6E1E"/>
    <w:rsid w:val="00130FA5"/>
    <w:rsid w:val="00144F89"/>
    <w:rsid w:val="00147D41"/>
    <w:rsid w:val="00152438"/>
    <w:rsid w:val="00153DAE"/>
    <w:rsid w:val="00156979"/>
    <w:rsid w:val="001C74F8"/>
    <w:rsid w:val="001C75E2"/>
    <w:rsid w:val="001E7C10"/>
    <w:rsid w:val="001F1320"/>
    <w:rsid w:val="002000E2"/>
    <w:rsid w:val="002010EA"/>
    <w:rsid w:val="002020A7"/>
    <w:rsid w:val="00211F99"/>
    <w:rsid w:val="00230CB5"/>
    <w:rsid w:val="00232F78"/>
    <w:rsid w:val="00251582"/>
    <w:rsid w:val="00261FCA"/>
    <w:rsid w:val="002D2039"/>
    <w:rsid w:val="002D2530"/>
    <w:rsid w:val="002D48FF"/>
    <w:rsid w:val="00344AE8"/>
    <w:rsid w:val="00376231"/>
    <w:rsid w:val="003B452D"/>
    <w:rsid w:val="003C169A"/>
    <w:rsid w:val="003D2898"/>
    <w:rsid w:val="003D4DB2"/>
    <w:rsid w:val="0040442A"/>
    <w:rsid w:val="0041440B"/>
    <w:rsid w:val="00424030"/>
    <w:rsid w:val="00425265"/>
    <w:rsid w:val="00442B2E"/>
    <w:rsid w:val="0045799D"/>
    <w:rsid w:val="00543CBE"/>
    <w:rsid w:val="005647BF"/>
    <w:rsid w:val="0057531D"/>
    <w:rsid w:val="0059106B"/>
    <w:rsid w:val="005943E2"/>
    <w:rsid w:val="005A3354"/>
    <w:rsid w:val="005B2FD6"/>
    <w:rsid w:val="005D5A82"/>
    <w:rsid w:val="005D7B00"/>
    <w:rsid w:val="005E4182"/>
    <w:rsid w:val="005E793F"/>
    <w:rsid w:val="00601906"/>
    <w:rsid w:val="006316BF"/>
    <w:rsid w:val="0064254E"/>
    <w:rsid w:val="0065293D"/>
    <w:rsid w:val="00680208"/>
    <w:rsid w:val="0069654A"/>
    <w:rsid w:val="006A0D47"/>
    <w:rsid w:val="006A3050"/>
    <w:rsid w:val="006A5306"/>
    <w:rsid w:val="006B7A5D"/>
    <w:rsid w:val="006C6FC9"/>
    <w:rsid w:val="006D5824"/>
    <w:rsid w:val="006E7DF6"/>
    <w:rsid w:val="00721DF1"/>
    <w:rsid w:val="00727BE4"/>
    <w:rsid w:val="0075347A"/>
    <w:rsid w:val="007A0710"/>
    <w:rsid w:val="007E1BC1"/>
    <w:rsid w:val="007F70B8"/>
    <w:rsid w:val="007F74DB"/>
    <w:rsid w:val="00812A78"/>
    <w:rsid w:val="00812D04"/>
    <w:rsid w:val="00821AEF"/>
    <w:rsid w:val="008471B4"/>
    <w:rsid w:val="00861C7F"/>
    <w:rsid w:val="0087230C"/>
    <w:rsid w:val="00874870"/>
    <w:rsid w:val="008913EC"/>
    <w:rsid w:val="008A4944"/>
    <w:rsid w:val="008D22F3"/>
    <w:rsid w:val="008E6629"/>
    <w:rsid w:val="008F0F35"/>
    <w:rsid w:val="008F39EF"/>
    <w:rsid w:val="00917D94"/>
    <w:rsid w:val="00917FF9"/>
    <w:rsid w:val="0093102C"/>
    <w:rsid w:val="009338C5"/>
    <w:rsid w:val="00947385"/>
    <w:rsid w:val="00973C21"/>
    <w:rsid w:val="00974A89"/>
    <w:rsid w:val="009B5B67"/>
    <w:rsid w:val="009B7C8C"/>
    <w:rsid w:val="009E2389"/>
    <w:rsid w:val="00A05DF8"/>
    <w:rsid w:val="00A11D04"/>
    <w:rsid w:val="00A1632B"/>
    <w:rsid w:val="00A47BBA"/>
    <w:rsid w:val="00AC4218"/>
    <w:rsid w:val="00AD1DD4"/>
    <w:rsid w:val="00AE688F"/>
    <w:rsid w:val="00B132CE"/>
    <w:rsid w:val="00B72289"/>
    <w:rsid w:val="00B83F13"/>
    <w:rsid w:val="00B91895"/>
    <w:rsid w:val="00B969AF"/>
    <w:rsid w:val="00BA4945"/>
    <w:rsid w:val="00BA6B30"/>
    <w:rsid w:val="00BB329D"/>
    <w:rsid w:val="00BD411A"/>
    <w:rsid w:val="00BD7850"/>
    <w:rsid w:val="00BE03A0"/>
    <w:rsid w:val="00BE321A"/>
    <w:rsid w:val="00BE7657"/>
    <w:rsid w:val="00BF1E7E"/>
    <w:rsid w:val="00BF5D14"/>
    <w:rsid w:val="00C36525"/>
    <w:rsid w:val="00C37F4B"/>
    <w:rsid w:val="00C45CB7"/>
    <w:rsid w:val="00C662D0"/>
    <w:rsid w:val="00C9680C"/>
    <w:rsid w:val="00C96884"/>
    <w:rsid w:val="00CA3E21"/>
    <w:rsid w:val="00CB140B"/>
    <w:rsid w:val="00CC571A"/>
    <w:rsid w:val="00CD2E62"/>
    <w:rsid w:val="00CE0C4E"/>
    <w:rsid w:val="00CE3D99"/>
    <w:rsid w:val="00CE636E"/>
    <w:rsid w:val="00CE7A2C"/>
    <w:rsid w:val="00CF4240"/>
    <w:rsid w:val="00CF7768"/>
    <w:rsid w:val="00D25C85"/>
    <w:rsid w:val="00D2788F"/>
    <w:rsid w:val="00D46B8E"/>
    <w:rsid w:val="00D91256"/>
    <w:rsid w:val="00DA1D27"/>
    <w:rsid w:val="00DA7091"/>
    <w:rsid w:val="00E12D5E"/>
    <w:rsid w:val="00E13CDB"/>
    <w:rsid w:val="00E1550B"/>
    <w:rsid w:val="00E15E79"/>
    <w:rsid w:val="00E26F41"/>
    <w:rsid w:val="00E274AD"/>
    <w:rsid w:val="00E276E3"/>
    <w:rsid w:val="00E305B0"/>
    <w:rsid w:val="00E550F5"/>
    <w:rsid w:val="00EA20B9"/>
    <w:rsid w:val="00EE7CB6"/>
    <w:rsid w:val="00F21018"/>
    <w:rsid w:val="00F40B05"/>
    <w:rsid w:val="00F51BB5"/>
    <w:rsid w:val="00F6376D"/>
    <w:rsid w:val="00F73FC9"/>
    <w:rsid w:val="00F7758A"/>
    <w:rsid w:val="00F90D92"/>
    <w:rsid w:val="00F92219"/>
    <w:rsid w:val="00FA0DE3"/>
    <w:rsid w:val="00FC5608"/>
    <w:rsid w:val="00FD65C2"/>
    <w:rsid w:val="00FE3285"/>
    <w:rsid w:val="00FF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9D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ES" w:eastAsia="ar-SA"/>
    </w:rPr>
  </w:style>
  <w:style w:type="paragraph" w:styleId="Ttulo3">
    <w:name w:val="heading 3"/>
    <w:basedOn w:val="Normal"/>
    <w:link w:val="Ttulo3Car"/>
    <w:uiPriority w:val="9"/>
    <w:qFormat/>
    <w:locked/>
    <w:rsid w:val="0057531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uiPriority w:val="99"/>
    <w:rsid w:val="00BB329D"/>
  </w:style>
  <w:style w:type="character" w:customStyle="1" w:styleId="Fuentedeprrafopredeter1">
    <w:name w:val="Fuente de párrafo predeter.1"/>
    <w:uiPriority w:val="99"/>
    <w:rsid w:val="00BB329D"/>
  </w:style>
  <w:style w:type="character" w:customStyle="1" w:styleId="EncabezadoCar">
    <w:name w:val="Encabezado Car"/>
    <w:uiPriority w:val="99"/>
    <w:rsid w:val="00BB329D"/>
    <w:rPr>
      <w:rFonts w:ascii="Calibri" w:hAnsi="Calibri" w:cs="Calibri"/>
    </w:rPr>
  </w:style>
  <w:style w:type="character" w:customStyle="1" w:styleId="PiedepginaCar">
    <w:name w:val="Pie de página Car"/>
    <w:uiPriority w:val="99"/>
    <w:rsid w:val="00BB329D"/>
    <w:rPr>
      <w:rFonts w:ascii="Calibri" w:hAnsi="Calibri" w:cs="Calibri"/>
    </w:rPr>
  </w:style>
  <w:style w:type="character" w:styleId="Hipervnculo">
    <w:name w:val="Hyperlink"/>
    <w:uiPriority w:val="99"/>
    <w:rsid w:val="00BB329D"/>
    <w:rPr>
      <w:color w:val="0000FF"/>
      <w:u w:val="single"/>
    </w:rPr>
  </w:style>
  <w:style w:type="character" w:customStyle="1" w:styleId="TextodegloboCar">
    <w:name w:val="Texto de globo Car"/>
    <w:uiPriority w:val="99"/>
    <w:rsid w:val="00BB3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2"/>
    <w:rsid w:val="00BB329D"/>
  </w:style>
  <w:style w:type="paragraph" w:customStyle="1" w:styleId="Encabezado2">
    <w:name w:val="Encabezado2"/>
    <w:basedOn w:val="Normal"/>
    <w:next w:val="Textoindependiente"/>
    <w:uiPriority w:val="99"/>
    <w:rsid w:val="00BB32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329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Lista">
    <w:name w:val="List"/>
    <w:basedOn w:val="Textoindependiente"/>
    <w:uiPriority w:val="99"/>
    <w:rsid w:val="00BB329D"/>
  </w:style>
  <w:style w:type="paragraph" w:customStyle="1" w:styleId="Etiqueta">
    <w:name w:val="Etiqueta"/>
    <w:basedOn w:val="Normal"/>
    <w:uiPriority w:val="99"/>
    <w:rsid w:val="00BB32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BB329D"/>
    <w:pPr>
      <w:suppressLineNumbers/>
    </w:pPr>
  </w:style>
  <w:style w:type="paragraph" w:customStyle="1" w:styleId="Encabezado1">
    <w:name w:val="Encabezado1"/>
    <w:basedOn w:val="Normal"/>
    <w:next w:val="Textoindependiente"/>
    <w:uiPriority w:val="99"/>
    <w:rsid w:val="00BB32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Encabezado">
    <w:name w:val="header"/>
    <w:basedOn w:val="Normal"/>
    <w:link w:val="EncabezadoCar1"/>
    <w:uiPriority w:val="99"/>
    <w:rsid w:val="00BB329D"/>
  </w:style>
  <w:style w:type="character" w:customStyle="1" w:styleId="EncabezadoCar1">
    <w:name w:val="Encabezado Car1"/>
    <w:link w:val="Encabezado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Piedepgina">
    <w:name w:val="footer"/>
    <w:basedOn w:val="Normal"/>
    <w:link w:val="PiedepginaCar1"/>
    <w:uiPriority w:val="99"/>
    <w:rsid w:val="00BB329D"/>
  </w:style>
  <w:style w:type="character" w:customStyle="1" w:styleId="PiedepginaCar1">
    <w:name w:val="Pie de página Car1"/>
    <w:link w:val="Piedepgina"/>
    <w:uiPriority w:val="99"/>
    <w:locked/>
    <w:rsid w:val="002D48FF"/>
    <w:rPr>
      <w:rFonts w:ascii="Calibri" w:hAnsi="Calibri" w:cs="Calibri"/>
      <w:lang w:eastAsia="ar-SA" w:bidi="ar-SA"/>
    </w:rPr>
  </w:style>
  <w:style w:type="paragraph" w:styleId="Textodeglobo">
    <w:name w:val="Balloon Text"/>
    <w:basedOn w:val="Normal"/>
    <w:link w:val="TextodegloboCar1"/>
    <w:uiPriority w:val="99"/>
    <w:semiHidden/>
    <w:rsid w:val="00BB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2D48FF"/>
    <w:rPr>
      <w:sz w:val="2"/>
      <w:szCs w:val="2"/>
      <w:lang w:eastAsia="ar-SA" w:bidi="ar-SA"/>
    </w:rPr>
  </w:style>
  <w:style w:type="paragraph" w:styleId="NormalWeb">
    <w:name w:val="Normal (Web)"/>
    <w:basedOn w:val="Normal"/>
    <w:uiPriority w:val="99"/>
    <w:rsid w:val="00130FA5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es-ES"/>
    </w:rPr>
  </w:style>
  <w:style w:type="character" w:styleId="Textoennegrita">
    <w:name w:val="Strong"/>
    <w:uiPriority w:val="99"/>
    <w:qFormat/>
    <w:locked/>
    <w:rsid w:val="00130FA5"/>
    <w:rPr>
      <w:b/>
      <w:bCs/>
    </w:rPr>
  </w:style>
  <w:style w:type="character" w:customStyle="1" w:styleId="Ttulo3Car">
    <w:name w:val="Título 3 Car"/>
    <w:link w:val="Ttulo3"/>
    <w:uiPriority w:val="9"/>
    <w:rsid w:val="0057531D"/>
    <w:rPr>
      <w:b/>
      <w:bCs/>
      <w:sz w:val="27"/>
      <w:szCs w:val="27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E7C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7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7C10"/>
    <w:rPr>
      <w:rFonts w:ascii="Calibri" w:hAnsi="Calibri" w:cs="Calibri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C10"/>
    <w:rPr>
      <w:rFonts w:ascii="Calibri" w:hAnsi="Calibri" w:cs="Calibri"/>
      <w:b/>
      <w:bCs/>
      <w:lang w:val="es-ES" w:eastAsia="ar-SA"/>
    </w:rPr>
  </w:style>
  <w:style w:type="paragraph" w:styleId="Revisin">
    <w:name w:val="Revision"/>
    <w:hidden/>
    <w:uiPriority w:val="99"/>
    <w:semiHidden/>
    <w:rsid w:val="00C37F4B"/>
    <w:rPr>
      <w:rFonts w:ascii="Calibri" w:hAnsi="Calibri" w:cs="Calibri"/>
      <w:sz w:val="22"/>
      <w:szCs w:val="22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1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3159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28169-D5A0-4CAD-AC55-48BD1582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16 de junio de 2014</vt:lpstr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 junio de 2014</dc:title>
  <dc:creator>m</dc:creator>
  <cp:lastModifiedBy>glema</cp:lastModifiedBy>
  <cp:revision>2</cp:revision>
  <cp:lastPrinted>2015-09-03T13:25:00Z</cp:lastPrinted>
  <dcterms:created xsi:type="dcterms:W3CDTF">2015-09-03T14:44:00Z</dcterms:created>
  <dcterms:modified xsi:type="dcterms:W3CDTF">2015-09-03T14:44:00Z</dcterms:modified>
</cp:coreProperties>
</file>