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7C" w:rsidRDefault="00642A20" w:rsidP="00BA31C6">
      <w:pPr>
        <w:pStyle w:val="Sinespaciad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</w:t>
      </w:r>
      <w:bookmarkStart w:id="0" w:name="_GoBack"/>
      <w:bookmarkEnd w:id="0"/>
      <w:r w:rsidR="00BA31C6">
        <w:rPr>
          <w:rFonts w:ascii="Tahoma" w:hAnsi="Tahoma" w:cs="Tahoma"/>
          <w:sz w:val="20"/>
          <w:szCs w:val="20"/>
        </w:rPr>
        <w:t>.</w:t>
      </w:r>
      <w:r w:rsidR="004B7EE9">
        <w:rPr>
          <w:rFonts w:ascii="Tahoma" w:hAnsi="Tahoma" w:cs="Tahoma"/>
          <w:sz w:val="20"/>
          <w:szCs w:val="20"/>
        </w:rPr>
        <w:t>10</w:t>
      </w:r>
      <w:r w:rsidR="00BA31C6">
        <w:rPr>
          <w:rFonts w:ascii="Tahoma" w:hAnsi="Tahoma" w:cs="Tahoma"/>
          <w:sz w:val="20"/>
          <w:szCs w:val="20"/>
        </w:rPr>
        <w:t>.2015</w:t>
      </w:r>
    </w:p>
    <w:p w:rsidR="00BA31C6" w:rsidRDefault="00BA31C6" w:rsidP="00FC037C">
      <w:pPr>
        <w:pStyle w:val="Sinespaciado"/>
        <w:jc w:val="both"/>
        <w:rPr>
          <w:rFonts w:ascii="Tahoma" w:hAnsi="Tahoma" w:cs="Tahoma"/>
          <w:b/>
          <w:sz w:val="32"/>
          <w:szCs w:val="20"/>
        </w:rPr>
      </w:pPr>
    </w:p>
    <w:p w:rsidR="0075673C" w:rsidRDefault="001E6AC3" w:rsidP="00FC037C">
      <w:pPr>
        <w:pStyle w:val="Sinespaciado"/>
        <w:jc w:val="both"/>
        <w:rPr>
          <w:rFonts w:ascii="Tahoma" w:hAnsi="Tahoma" w:cs="Tahoma"/>
          <w:b/>
          <w:sz w:val="32"/>
          <w:szCs w:val="20"/>
        </w:rPr>
      </w:pPr>
      <w:r>
        <w:rPr>
          <w:rFonts w:ascii="Tahoma" w:hAnsi="Tahoma" w:cs="Tahoma"/>
          <w:b/>
          <w:sz w:val="32"/>
          <w:szCs w:val="20"/>
        </w:rPr>
        <w:t xml:space="preserve">Con genética argentina, China apuesta </w:t>
      </w:r>
      <w:r w:rsidR="0075673C">
        <w:rPr>
          <w:rFonts w:ascii="Tahoma" w:hAnsi="Tahoma" w:cs="Tahoma"/>
          <w:b/>
          <w:sz w:val="32"/>
          <w:szCs w:val="20"/>
        </w:rPr>
        <w:t>a</w:t>
      </w:r>
      <w:r>
        <w:rPr>
          <w:rFonts w:ascii="Tahoma" w:hAnsi="Tahoma" w:cs="Tahoma"/>
          <w:b/>
          <w:sz w:val="32"/>
          <w:szCs w:val="20"/>
        </w:rPr>
        <w:t>l</w:t>
      </w:r>
      <w:r w:rsidR="0075673C">
        <w:rPr>
          <w:rFonts w:ascii="Tahoma" w:hAnsi="Tahoma" w:cs="Tahoma"/>
          <w:b/>
          <w:sz w:val="32"/>
          <w:szCs w:val="20"/>
        </w:rPr>
        <w:t xml:space="preserve"> desarrollo agrícola</w:t>
      </w:r>
    </w:p>
    <w:p w:rsidR="00144B13" w:rsidRDefault="00144B13" w:rsidP="00FC037C">
      <w:pPr>
        <w:pStyle w:val="Sinespaciado"/>
        <w:jc w:val="both"/>
        <w:rPr>
          <w:rFonts w:ascii="Tahoma" w:hAnsi="Tahoma" w:cs="Tahoma"/>
          <w:b/>
          <w:i/>
          <w:sz w:val="20"/>
          <w:szCs w:val="20"/>
        </w:rPr>
      </w:pPr>
    </w:p>
    <w:p w:rsidR="00FC037C" w:rsidRDefault="00FD300D" w:rsidP="00FC037C">
      <w:pPr>
        <w:pStyle w:val="Sinespaciado"/>
        <w:jc w:val="both"/>
        <w:rPr>
          <w:rFonts w:ascii="Tahoma" w:hAnsi="Tahoma" w:cs="Tahoma"/>
          <w:b/>
          <w:i/>
          <w:sz w:val="20"/>
          <w:szCs w:val="20"/>
        </w:rPr>
      </w:pPr>
      <w:r w:rsidRPr="006B44FC">
        <w:rPr>
          <w:rFonts w:ascii="Tahoma" w:hAnsi="Tahoma" w:cs="Tahoma"/>
          <w:b/>
          <w:i/>
          <w:sz w:val="20"/>
          <w:szCs w:val="20"/>
        </w:rPr>
        <w:t xml:space="preserve">El conocimiento </w:t>
      </w:r>
      <w:r w:rsidR="0075673C">
        <w:rPr>
          <w:rFonts w:ascii="Tahoma" w:hAnsi="Tahoma" w:cs="Tahoma"/>
          <w:b/>
          <w:i/>
          <w:sz w:val="20"/>
          <w:szCs w:val="20"/>
        </w:rPr>
        <w:t xml:space="preserve">de Nidera </w:t>
      </w:r>
      <w:r w:rsidRPr="006B44FC">
        <w:rPr>
          <w:rFonts w:ascii="Tahoma" w:hAnsi="Tahoma" w:cs="Tahoma"/>
          <w:b/>
          <w:i/>
          <w:sz w:val="20"/>
          <w:szCs w:val="20"/>
        </w:rPr>
        <w:t>en</w:t>
      </w:r>
      <w:r w:rsidR="0075673C">
        <w:rPr>
          <w:rFonts w:ascii="Tahoma" w:hAnsi="Tahoma" w:cs="Tahoma"/>
          <w:b/>
          <w:i/>
          <w:sz w:val="20"/>
          <w:szCs w:val="20"/>
        </w:rPr>
        <w:t xml:space="preserve"> </w:t>
      </w:r>
      <w:r w:rsidR="00871A68">
        <w:rPr>
          <w:rFonts w:ascii="Tahoma" w:hAnsi="Tahoma" w:cs="Tahoma"/>
          <w:b/>
          <w:i/>
          <w:sz w:val="20"/>
          <w:szCs w:val="20"/>
        </w:rPr>
        <w:t xml:space="preserve">semillas </w:t>
      </w:r>
      <w:r w:rsidR="00320632">
        <w:rPr>
          <w:rFonts w:ascii="Tahoma" w:hAnsi="Tahoma" w:cs="Tahoma"/>
          <w:b/>
          <w:i/>
          <w:sz w:val="20"/>
          <w:szCs w:val="20"/>
        </w:rPr>
        <w:t>está realizando grandes contribuciones a</w:t>
      </w:r>
      <w:r w:rsidRPr="006B44FC">
        <w:rPr>
          <w:rFonts w:ascii="Tahoma" w:hAnsi="Tahoma" w:cs="Tahoma"/>
          <w:b/>
          <w:i/>
          <w:sz w:val="20"/>
          <w:szCs w:val="20"/>
        </w:rPr>
        <w:t xml:space="preserve">l crecimiento productivo de </w:t>
      </w:r>
      <w:r w:rsidR="00C64E08" w:rsidRPr="006B44FC">
        <w:rPr>
          <w:rFonts w:ascii="Tahoma" w:hAnsi="Tahoma" w:cs="Tahoma"/>
          <w:b/>
          <w:i/>
          <w:sz w:val="20"/>
          <w:szCs w:val="20"/>
        </w:rPr>
        <w:t>China</w:t>
      </w:r>
      <w:r w:rsidRPr="006B44FC">
        <w:rPr>
          <w:rFonts w:ascii="Tahoma" w:hAnsi="Tahoma" w:cs="Tahoma"/>
          <w:b/>
          <w:i/>
          <w:sz w:val="20"/>
          <w:szCs w:val="20"/>
        </w:rPr>
        <w:t xml:space="preserve"> y </w:t>
      </w:r>
      <w:r w:rsidR="00320632">
        <w:rPr>
          <w:rFonts w:ascii="Tahoma" w:hAnsi="Tahoma" w:cs="Tahoma"/>
          <w:b/>
          <w:i/>
          <w:sz w:val="20"/>
          <w:szCs w:val="20"/>
        </w:rPr>
        <w:t xml:space="preserve">a </w:t>
      </w:r>
      <w:r w:rsidRPr="006B44FC">
        <w:rPr>
          <w:rFonts w:ascii="Tahoma" w:hAnsi="Tahoma" w:cs="Tahoma"/>
          <w:b/>
          <w:i/>
          <w:sz w:val="20"/>
          <w:szCs w:val="20"/>
        </w:rPr>
        <w:t>la co</w:t>
      </w:r>
      <w:r w:rsidR="006B44FC" w:rsidRPr="006B44FC">
        <w:rPr>
          <w:rFonts w:ascii="Tahoma" w:hAnsi="Tahoma" w:cs="Tahoma"/>
          <w:b/>
          <w:i/>
          <w:sz w:val="20"/>
          <w:szCs w:val="20"/>
        </w:rPr>
        <w:t>nsolidación de COFCO co</w:t>
      </w:r>
      <w:r w:rsidR="0075673C">
        <w:rPr>
          <w:rFonts w:ascii="Tahoma" w:hAnsi="Tahoma" w:cs="Tahoma"/>
          <w:b/>
          <w:i/>
          <w:sz w:val="20"/>
          <w:szCs w:val="20"/>
        </w:rPr>
        <w:t xml:space="preserve">mo líder en el mercado mundial de alimentos. </w:t>
      </w:r>
      <w:r w:rsidRPr="006B44FC"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75673C" w:rsidRDefault="0075673C" w:rsidP="00FC037C">
      <w:pPr>
        <w:pStyle w:val="Sinespaciado"/>
        <w:jc w:val="both"/>
        <w:rPr>
          <w:rFonts w:ascii="Tahoma" w:hAnsi="Tahoma" w:cs="Tahoma"/>
          <w:b/>
          <w:i/>
          <w:sz w:val="20"/>
          <w:szCs w:val="20"/>
        </w:rPr>
      </w:pPr>
    </w:p>
    <w:p w:rsidR="00320632" w:rsidRDefault="00320632" w:rsidP="0032063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Desde que COFCO, la </w:t>
      </w:r>
      <w:r w:rsidRPr="00256E7E">
        <w:rPr>
          <w:rFonts w:ascii="Tahoma" w:hAnsi="Tahoma" w:cs="Tahoma"/>
          <w:sz w:val="20"/>
          <w:szCs w:val="20"/>
        </w:rPr>
        <w:t>empresa agroalimentaria más grande de China</w:t>
      </w:r>
      <w:r>
        <w:rPr>
          <w:rFonts w:ascii="Tahoma" w:hAnsi="Tahoma" w:cs="Tahoma"/>
          <w:sz w:val="20"/>
          <w:szCs w:val="20"/>
        </w:rPr>
        <w:t xml:space="preserve">, adquirió el 51% de las acciones de Nidera, el equipo que desarrolla el “know how” argentino en materia de semillas ha adquirido un interesante protagonismo. “En China advirtieron </w:t>
      </w:r>
      <w:r w:rsidRPr="00256E7E">
        <w:rPr>
          <w:rFonts w:ascii="Tahoma" w:hAnsi="Tahoma" w:cs="Tahoma"/>
          <w:sz w:val="20"/>
          <w:szCs w:val="20"/>
        </w:rPr>
        <w:t>que la seguridad alimentaria</w:t>
      </w:r>
      <w:r>
        <w:rPr>
          <w:rFonts w:ascii="Tahoma" w:hAnsi="Tahoma" w:cs="Tahoma"/>
          <w:sz w:val="20"/>
          <w:szCs w:val="20"/>
        </w:rPr>
        <w:t>,</w:t>
      </w:r>
      <w:r w:rsidRPr="00256E7E">
        <w:rPr>
          <w:rFonts w:ascii="Tahoma" w:hAnsi="Tahoma" w:cs="Tahoma"/>
          <w:sz w:val="20"/>
          <w:szCs w:val="20"/>
        </w:rPr>
        <w:t xml:space="preserve"> que es prioridad nacional</w:t>
      </w:r>
      <w:r>
        <w:rPr>
          <w:rFonts w:ascii="Tahoma" w:hAnsi="Tahoma" w:cs="Tahoma"/>
          <w:sz w:val="20"/>
          <w:szCs w:val="20"/>
        </w:rPr>
        <w:t>, no depende</w:t>
      </w:r>
      <w:r w:rsidRPr="00256E7E">
        <w:rPr>
          <w:rFonts w:ascii="Tahoma" w:hAnsi="Tahoma" w:cs="Tahoma"/>
          <w:sz w:val="20"/>
          <w:szCs w:val="20"/>
        </w:rPr>
        <w:t xml:space="preserve"> solamente </w:t>
      </w:r>
      <w:r>
        <w:rPr>
          <w:rFonts w:ascii="Tahoma" w:hAnsi="Tahoma" w:cs="Tahoma"/>
          <w:sz w:val="20"/>
          <w:szCs w:val="20"/>
        </w:rPr>
        <w:t>de</w:t>
      </w:r>
      <w:r w:rsidRPr="00256E7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producir </w:t>
      </w:r>
      <w:r w:rsidRPr="00256E7E">
        <w:rPr>
          <w:rFonts w:ascii="Tahoma" w:hAnsi="Tahoma" w:cs="Tahoma"/>
          <w:sz w:val="20"/>
          <w:szCs w:val="20"/>
        </w:rPr>
        <w:t>granos</w:t>
      </w:r>
      <w:r>
        <w:rPr>
          <w:rFonts w:ascii="Tahoma" w:hAnsi="Tahoma" w:cs="Tahoma"/>
          <w:sz w:val="20"/>
          <w:szCs w:val="20"/>
        </w:rPr>
        <w:t xml:space="preserve">; </w:t>
      </w:r>
      <w:r w:rsidRPr="00F93D98">
        <w:rPr>
          <w:rFonts w:ascii="Tahoma" w:hAnsi="Tahoma" w:cs="Tahoma"/>
          <w:sz w:val="20"/>
          <w:szCs w:val="20"/>
        </w:rPr>
        <w:t>sino que deben ir a las bases</w:t>
      </w:r>
      <w:r>
        <w:rPr>
          <w:rFonts w:ascii="Tahoma" w:hAnsi="Tahoma" w:cs="Tahoma"/>
          <w:sz w:val="20"/>
          <w:szCs w:val="20"/>
        </w:rPr>
        <w:t xml:space="preserve"> del desarrollo semillero</w:t>
      </w:r>
      <w:r w:rsidRPr="00F93D98">
        <w:rPr>
          <w:rFonts w:ascii="Tahoma" w:hAnsi="Tahoma" w:cs="Tahoma"/>
          <w:sz w:val="20"/>
          <w:szCs w:val="20"/>
        </w:rPr>
        <w:t>, a la genética</w:t>
      </w:r>
      <w:r>
        <w:rPr>
          <w:rFonts w:ascii="Tahoma" w:hAnsi="Tahoma" w:cs="Tahoma"/>
          <w:sz w:val="20"/>
          <w:szCs w:val="20"/>
        </w:rPr>
        <w:t xml:space="preserve">”, señala Pablo Bergadá, director del área de Semillas de Nidera. </w:t>
      </w:r>
    </w:p>
    <w:p w:rsidR="00320632" w:rsidRDefault="00320632" w:rsidP="0032063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:rsidR="00320632" w:rsidRDefault="00320632" w:rsidP="0032063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Uno de los principales proyectos en los que el equipo local se encuentra trabajando es la transferencia de germoplasma de maíz. “</w:t>
      </w:r>
      <w:r w:rsidRPr="00256E7E">
        <w:rPr>
          <w:rFonts w:ascii="Tahoma" w:hAnsi="Tahoma" w:cs="Tahoma"/>
          <w:sz w:val="20"/>
          <w:szCs w:val="20"/>
        </w:rPr>
        <w:t>Estamos entrando en el segundo año de desarrollo</w:t>
      </w:r>
      <w:r>
        <w:rPr>
          <w:rFonts w:ascii="Tahoma" w:hAnsi="Tahoma" w:cs="Tahoma"/>
          <w:sz w:val="20"/>
          <w:szCs w:val="20"/>
        </w:rPr>
        <w:t xml:space="preserve"> y comenzando a </w:t>
      </w:r>
      <w:r w:rsidRPr="00256E7E">
        <w:rPr>
          <w:rFonts w:ascii="Tahoma" w:hAnsi="Tahoma" w:cs="Tahoma"/>
          <w:sz w:val="20"/>
          <w:szCs w:val="20"/>
        </w:rPr>
        <w:t xml:space="preserve">testear </w:t>
      </w:r>
      <w:r>
        <w:rPr>
          <w:rFonts w:ascii="Tahoma" w:hAnsi="Tahoma" w:cs="Tahoma"/>
          <w:sz w:val="20"/>
          <w:szCs w:val="20"/>
        </w:rPr>
        <w:t xml:space="preserve">nuestros materiales </w:t>
      </w:r>
      <w:r w:rsidRPr="00256E7E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 xml:space="preserve">las principales </w:t>
      </w:r>
      <w:r w:rsidRPr="00256E7E">
        <w:rPr>
          <w:rFonts w:ascii="Tahoma" w:hAnsi="Tahoma" w:cs="Tahoma"/>
          <w:sz w:val="20"/>
          <w:szCs w:val="20"/>
        </w:rPr>
        <w:t>regiones</w:t>
      </w:r>
      <w:r>
        <w:rPr>
          <w:rFonts w:ascii="Tahoma" w:hAnsi="Tahoma" w:cs="Tahoma"/>
          <w:sz w:val="20"/>
          <w:szCs w:val="20"/>
        </w:rPr>
        <w:t xml:space="preserve"> maiceras de China”, describe el agrónomo</w:t>
      </w:r>
      <w:r w:rsidRPr="00256E7E">
        <w:rPr>
          <w:rFonts w:ascii="Tahoma" w:hAnsi="Tahoma" w:cs="Tahoma"/>
          <w:sz w:val="20"/>
          <w:szCs w:val="20"/>
        </w:rPr>
        <w:t xml:space="preserve">. </w:t>
      </w:r>
    </w:p>
    <w:p w:rsidR="007C3A22" w:rsidRDefault="007C3A22" w:rsidP="00144B13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:rsidR="00320632" w:rsidRDefault="00320632" w:rsidP="0032063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256E7E">
        <w:rPr>
          <w:rFonts w:ascii="Tahoma" w:hAnsi="Tahoma" w:cs="Tahoma"/>
          <w:sz w:val="20"/>
          <w:szCs w:val="20"/>
        </w:rPr>
        <w:t>China es el país con mayor superficie de maíz</w:t>
      </w:r>
      <w:r>
        <w:rPr>
          <w:rFonts w:ascii="Tahoma" w:hAnsi="Tahoma" w:cs="Tahoma"/>
          <w:sz w:val="20"/>
          <w:szCs w:val="20"/>
        </w:rPr>
        <w:t xml:space="preserve"> del mundo</w:t>
      </w:r>
      <w:r w:rsidRPr="00256E7E">
        <w:rPr>
          <w:rFonts w:ascii="Tahoma" w:hAnsi="Tahoma" w:cs="Tahoma"/>
          <w:sz w:val="20"/>
          <w:szCs w:val="20"/>
        </w:rPr>
        <w:t>. Tiene 36 millones</w:t>
      </w:r>
      <w:r>
        <w:rPr>
          <w:rFonts w:ascii="Tahoma" w:hAnsi="Tahoma" w:cs="Tahoma"/>
          <w:sz w:val="20"/>
          <w:szCs w:val="20"/>
        </w:rPr>
        <w:t xml:space="preserve"> de hectáreas sembradas -m</w:t>
      </w:r>
      <w:r w:rsidRPr="00256E7E">
        <w:rPr>
          <w:rFonts w:ascii="Tahoma" w:hAnsi="Tahoma" w:cs="Tahoma"/>
          <w:sz w:val="20"/>
          <w:szCs w:val="20"/>
        </w:rPr>
        <w:t>ás que E</w:t>
      </w:r>
      <w:r>
        <w:rPr>
          <w:rFonts w:ascii="Tahoma" w:hAnsi="Tahoma" w:cs="Tahoma"/>
          <w:sz w:val="20"/>
          <w:szCs w:val="20"/>
        </w:rPr>
        <w:t>stados Unidos-</w:t>
      </w:r>
      <w:r w:rsidRPr="00256E7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Cabe destacar que el </w:t>
      </w:r>
      <w:r w:rsidRPr="00256E7E">
        <w:rPr>
          <w:rFonts w:ascii="Tahoma" w:hAnsi="Tahoma" w:cs="Tahoma"/>
          <w:sz w:val="20"/>
          <w:szCs w:val="20"/>
        </w:rPr>
        <w:t>rendimiento nacional de</w:t>
      </w:r>
      <w:r>
        <w:rPr>
          <w:rFonts w:ascii="Tahoma" w:hAnsi="Tahoma" w:cs="Tahoma"/>
          <w:sz w:val="20"/>
          <w:szCs w:val="20"/>
        </w:rPr>
        <w:t>l cereal es de</w:t>
      </w:r>
      <w:r w:rsidRPr="00256E7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cinco</w:t>
      </w:r>
      <w:r w:rsidRPr="00256E7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toneladas por hectárea. El 70 por ciento de las actividades agrícolas son manuales y realizadas en unidades productivas de una hectárea o menos. En ese contexto, mientras el país trabaja en la creación de unidades productivas más grandes, Nidera contribuye a ese desarrollo exportando genética de avanzada.</w:t>
      </w:r>
    </w:p>
    <w:p w:rsidR="0002290F" w:rsidRDefault="0002290F" w:rsidP="0032063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:rsidR="0002290F" w:rsidRDefault="0002290F" w:rsidP="00320632">
      <w:pPr>
        <w:pStyle w:val="Sinespaciado"/>
        <w:ind w:firstLine="708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02290F">
        <w:rPr>
          <w:rFonts w:ascii="Tahoma" w:hAnsi="Tahoma" w:cs="Tahoma"/>
          <w:sz w:val="20"/>
          <w:szCs w:val="20"/>
        </w:rPr>
        <w:t>“</w:t>
      </w:r>
      <w:r w:rsidRPr="0002290F">
        <w:rPr>
          <w:rFonts w:ascii="Tahoma" w:hAnsi="Tahoma" w:cs="Tahoma"/>
          <w:sz w:val="20"/>
          <w:szCs w:val="20"/>
        </w:rPr>
        <w:t>La transferencia de híbridos argentinos se realiza principalmente en nueve regiones de la zona central del país, en torno a Beijing, donde se produce el 80% del maíz. Allí, estamos ensayando una importante cantidad de materiales,</w:t>
      </w:r>
      <w:r w:rsidRPr="0002290F">
        <w:t> </w:t>
      </w:r>
      <w:r w:rsidRPr="0002290F">
        <w:rPr>
          <w:rFonts w:ascii="Tahoma" w:hAnsi="Tahoma" w:cs="Tahoma"/>
          <w:sz w:val="20"/>
          <w:szCs w:val="20"/>
        </w:rPr>
        <w:t xml:space="preserve">que </w:t>
      </w:r>
      <w:r w:rsidRPr="0002290F">
        <w:rPr>
          <w:rFonts w:ascii="Tahoma" w:hAnsi="Tahoma" w:cs="Tahoma"/>
          <w:sz w:val="20"/>
          <w:szCs w:val="20"/>
        </w:rPr>
        <w:t xml:space="preserve">rondan los </w:t>
      </w:r>
      <w:r w:rsidRPr="0002290F">
        <w:rPr>
          <w:rFonts w:ascii="Tahoma" w:hAnsi="Tahoma" w:cs="Tahoma"/>
          <w:sz w:val="20"/>
          <w:szCs w:val="20"/>
        </w:rPr>
        <w:t>1500 híbridos nuevos. En el tercer año de ensayos iniciaremos los registros"</w:t>
      </w:r>
      <w:r w:rsidRPr="0002290F">
        <w:rPr>
          <w:rFonts w:ascii="Tahoma" w:hAnsi="Tahoma" w:cs="Tahoma"/>
          <w:sz w:val="20"/>
          <w:szCs w:val="20"/>
        </w:rPr>
        <w:t>,</w:t>
      </w:r>
      <w:r w:rsidRPr="0002290F">
        <w:rPr>
          <w:rFonts w:ascii="Tahoma" w:hAnsi="Tahoma" w:cs="Tahoma"/>
          <w:sz w:val="20"/>
          <w:szCs w:val="20"/>
        </w:rPr>
        <w:t xml:space="preserve"> sostiene </w:t>
      </w:r>
      <w:proofErr w:type="spellStart"/>
      <w:r w:rsidRPr="0002290F">
        <w:rPr>
          <w:rFonts w:ascii="Tahoma" w:hAnsi="Tahoma" w:cs="Tahoma"/>
          <w:sz w:val="20"/>
          <w:szCs w:val="20"/>
        </w:rPr>
        <w:t>Bergadá</w:t>
      </w:r>
      <w:proofErr w:type="spellEnd"/>
      <w:r w:rsidRPr="0002290F">
        <w:rPr>
          <w:rFonts w:ascii="Tahoma" w:hAnsi="Tahoma" w:cs="Tahoma"/>
          <w:sz w:val="20"/>
          <w:szCs w:val="20"/>
        </w:rPr>
        <w:t xml:space="preserve"> y señala, a su vez, que el proceso de transferencia de germoplasma se basa en híbridos convencionales. Los ensayos comienzan en la Argentina bajo condiciones de aislamiento -ya que no son transgénicos- y luego se trasladan a China. "Disponemos de un germoplasma que tiene una amplitud de híbridos desarrollados desde el Mato Grosso hasta Bahía Blanca. La amplitud y variabilidad es enorme. Dentro de esa diversidad, los que mayor potencial y desarrollo tienen para China son los de madurez de</w:t>
      </w:r>
      <w:r w:rsidRPr="0002290F">
        <w:t> </w:t>
      </w:r>
      <w:r w:rsidRPr="0002290F">
        <w:rPr>
          <w:rFonts w:ascii="Tahoma" w:hAnsi="Tahoma" w:cs="Tahoma"/>
          <w:sz w:val="20"/>
          <w:szCs w:val="20"/>
        </w:rPr>
        <w:t>109 a 124</w:t>
      </w:r>
      <w:r w:rsidRPr="0002290F">
        <w:t> </w:t>
      </w:r>
      <w:r w:rsidRPr="0002290F">
        <w:rPr>
          <w:rFonts w:ascii="Tahoma" w:hAnsi="Tahoma" w:cs="Tahoma"/>
          <w:sz w:val="20"/>
          <w:szCs w:val="20"/>
        </w:rPr>
        <w:t xml:space="preserve">días, que son híbridos que van desde el AX7822 -el nuevo maíz de </w:t>
      </w:r>
      <w:proofErr w:type="spellStart"/>
      <w:r w:rsidRPr="0002290F">
        <w:rPr>
          <w:rFonts w:ascii="Tahoma" w:hAnsi="Tahoma" w:cs="Tahoma"/>
          <w:sz w:val="20"/>
          <w:szCs w:val="20"/>
        </w:rPr>
        <w:t>Nidera</w:t>
      </w:r>
      <w:proofErr w:type="spellEnd"/>
      <w:r w:rsidRPr="0002290F">
        <w:rPr>
          <w:rFonts w:ascii="Tahoma" w:hAnsi="Tahoma" w:cs="Tahoma"/>
          <w:sz w:val="20"/>
          <w:szCs w:val="20"/>
        </w:rPr>
        <w:t>- hasta el más precoz, como el AX852", apunta el ingenie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ro.</w:t>
      </w:r>
    </w:p>
    <w:p w:rsidR="0002290F" w:rsidRDefault="0002290F" w:rsidP="0032063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:rsidR="00E806EF" w:rsidRDefault="007776A7" w:rsidP="007776A7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Para el equipo de investigadores argentinos, la transferencia de genética de </w:t>
      </w:r>
      <w:r w:rsidR="00320632">
        <w:rPr>
          <w:rFonts w:ascii="Tahoma" w:hAnsi="Tahoma" w:cs="Tahoma"/>
          <w:sz w:val="20"/>
          <w:szCs w:val="20"/>
        </w:rPr>
        <w:t>punta</w:t>
      </w:r>
      <w:r>
        <w:rPr>
          <w:rFonts w:ascii="Tahoma" w:hAnsi="Tahoma" w:cs="Tahoma"/>
          <w:sz w:val="20"/>
          <w:szCs w:val="20"/>
        </w:rPr>
        <w:t xml:space="preserve"> en el cultivo de maíz es sólo el principio. </w:t>
      </w:r>
      <w:r w:rsidR="00BA31C6">
        <w:rPr>
          <w:rFonts w:ascii="Tahoma" w:hAnsi="Tahoma" w:cs="Tahoma"/>
          <w:sz w:val="20"/>
          <w:szCs w:val="20"/>
        </w:rPr>
        <w:t>“E</w:t>
      </w:r>
      <w:r w:rsidR="008A088B">
        <w:rPr>
          <w:rFonts w:ascii="Tahoma" w:hAnsi="Tahoma" w:cs="Tahoma"/>
          <w:sz w:val="20"/>
          <w:szCs w:val="20"/>
        </w:rPr>
        <w:t xml:space="preserve">l proyecto de COFCO es a largo plazo y va mucho más allá. </w:t>
      </w:r>
      <w:r w:rsidR="00E806EF">
        <w:rPr>
          <w:rFonts w:ascii="Tahoma" w:hAnsi="Tahoma" w:cs="Tahoma"/>
          <w:sz w:val="20"/>
          <w:szCs w:val="20"/>
        </w:rPr>
        <w:t>Y allí está Nidera, consolida</w:t>
      </w:r>
      <w:r w:rsidR="00BA31C6">
        <w:rPr>
          <w:rFonts w:ascii="Tahoma" w:hAnsi="Tahoma" w:cs="Tahoma"/>
          <w:sz w:val="20"/>
          <w:szCs w:val="20"/>
        </w:rPr>
        <w:t>ndo</w:t>
      </w:r>
      <w:r w:rsidR="00E806EF">
        <w:rPr>
          <w:rFonts w:ascii="Tahoma" w:hAnsi="Tahoma" w:cs="Tahoma"/>
          <w:sz w:val="20"/>
          <w:szCs w:val="20"/>
        </w:rPr>
        <w:t xml:space="preserve"> su rol y aumentando su protagonismo global</w:t>
      </w:r>
      <w:r w:rsidR="00BA31C6">
        <w:rPr>
          <w:rFonts w:ascii="Tahoma" w:hAnsi="Tahoma" w:cs="Tahoma"/>
          <w:sz w:val="20"/>
          <w:szCs w:val="20"/>
        </w:rPr>
        <w:t>”, concluye Bergadá.</w:t>
      </w:r>
      <w:r w:rsidR="00E806EF">
        <w:rPr>
          <w:rFonts w:ascii="Tahoma" w:hAnsi="Tahoma" w:cs="Tahoma"/>
          <w:sz w:val="20"/>
          <w:szCs w:val="20"/>
        </w:rPr>
        <w:t xml:space="preserve"> </w:t>
      </w:r>
    </w:p>
    <w:p w:rsidR="00320632" w:rsidRDefault="00320632" w:rsidP="007776A7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:rsidR="00320632" w:rsidRDefault="00320632" w:rsidP="007776A7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:rsidR="007C6BB2" w:rsidRPr="00256E7E" w:rsidRDefault="007C6BB2" w:rsidP="00256E7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sectPr w:rsidR="007C6BB2" w:rsidRPr="00256E7E" w:rsidSect="00F046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36" w:rsidRDefault="00043F36" w:rsidP="00772B85">
      <w:pPr>
        <w:spacing w:after="0" w:line="240" w:lineRule="auto"/>
      </w:pPr>
      <w:r>
        <w:separator/>
      </w:r>
    </w:p>
  </w:endnote>
  <w:endnote w:type="continuationSeparator" w:id="0">
    <w:p w:rsidR="00043F36" w:rsidRDefault="00043F36" w:rsidP="0077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C6" w:rsidRPr="00BA31C6" w:rsidRDefault="00BA31C6">
    <w:pPr>
      <w:pStyle w:val="Piedepgina"/>
      <w:rPr>
        <w:rFonts w:ascii="Tahoma" w:hAnsi="Tahoma" w:cs="Tahoma"/>
        <w:sz w:val="16"/>
        <w:szCs w:val="16"/>
      </w:rPr>
    </w:pPr>
    <w:r w:rsidRPr="00BA31C6">
      <w:rPr>
        <w:rFonts w:ascii="Tahoma" w:hAnsi="Tahoma" w:cs="Tahoma"/>
        <w:sz w:val="16"/>
        <w:szCs w:val="16"/>
        <w:lang w:val="es-MX"/>
      </w:rPr>
      <w:t>Prensa: SAVIA Comunicación | 011 4545 7734 |</w:t>
    </w:r>
    <w:r>
      <w:rPr>
        <w:rFonts w:ascii="Tahoma" w:hAnsi="Tahoma" w:cs="Tahoma"/>
        <w:sz w:val="16"/>
        <w:szCs w:val="16"/>
        <w:lang w:val="es-MX"/>
      </w:rPr>
      <w:t xml:space="preserve"> </w:t>
    </w:r>
    <w:hyperlink r:id="rId1" w:history="1">
      <w:r w:rsidRPr="00BA31C6">
        <w:rPr>
          <w:rFonts w:ascii="Tahoma" w:hAnsi="Tahoma" w:cs="Tahoma"/>
          <w:sz w:val="16"/>
          <w:szCs w:val="16"/>
          <w:lang w:val="es-MX"/>
        </w:rPr>
        <w:t>prensa@saviacomunicacion.com.ar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36" w:rsidRDefault="00043F36" w:rsidP="00772B85">
      <w:pPr>
        <w:spacing w:after="0" w:line="240" w:lineRule="auto"/>
      </w:pPr>
      <w:r>
        <w:separator/>
      </w:r>
    </w:p>
  </w:footnote>
  <w:footnote w:type="continuationSeparator" w:id="0">
    <w:p w:rsidR="00043F36" w:rsidRDefault="00043F36" w:rsidP="0077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C6" w:rsidRDefault="00BA31C6" w:rsidP="00BA31C6">
    <w:pPr>
      <w:pStyle w:val="Encabezado"/>
      <w:jc w:val="center"/>
    </w:pPr>
    <w:r>
      <w:rPr>
        <w:noProof/>
        <w:lang w:val="en-US"/>
      </w:rPr>
      <w:drawing>
        <wp:inline distT="0" distB="0" distL="0" distR="0">
          <wp:extent cx="2000250" cy="1057275"/>
          <wp:effectExtent l="0" t="0" r="0" b="9525"/>
          <wp:docPr id="1" name="Imagen 1" descr="nidera-logo-AB3A261CC7-seeklogo_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idera-logo-AB3A261CC7-seeklogo_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0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D7"/>
    <w:rsid w:val="000167F2"/>
    <w:rsid w:val="0002290F"/>
    <w:rsid w:val="00043F36"/>
    <w:rsid w:val="00081024"/>
    <w:rsid w:val="000A4444"/>
    <w:rsid w:val="000C75E8"/>
    <w:rsid w:val="00116E91"/>
    <w:rsid w:val="001312B9"/>
    <w:rsid w:val="00137064"/>
    <w:rsid w:val="00143296"/>
    <w:rsid w:val="00144B13"/>
    <w:rsid w:val="00193E03"/>
    <w:rsid w:val="001E6AC3"/>
    <w:rsid w:val="0020754C"/>
    <w:rsid w:val="00256E7E"/>
    <w:rsid w:val="00260908"/>
    <w:rsid w:val="00261BB5"/>
    <w:rsid w:val="0027280B"/>
    <w:rsid w:val="002B11DD"/>
    <w:rsid w:val="002C3A2A"/>
    <w:rsid w:val="002D06C3"/>
    <w:rsid w:val="00305D40"/>
    <w:rsid w:val="00320632"/>
    <w:rsid w:val="00326E22"/>
    <w:rsid w:val="003930A6"/>
    <w:rsid w:val="003F1059"/>
    <w:rsid w:val="00402425"/>
    <w:rsid w:val="00490F14"/>
    <w:rsid w:val="00497905"/>
    <w:rsid w:val="004979F5"/>
    <w:rsid w:val="004B7EE9"/>
    <w:rsid w:val="004E4381"/>
    <w:rsid w:val="00510FEE"/>
    <w:rsid w:val="00574A92"/>
    <w:rsid w:val="005B0B01"/>
    <w:rsid w:val="005F0BE1"/>
    <w:rsid w:val="005F0C79"/>
    <w:rsid w:val="00611B13"/>
    <w:rsid w:val="0063491D"/>
    <w:rsid w:val="0064192E"/>
    <w:rsid w:val="00642A20"/>
    <w:rsid w:val="006709B9"/>
    <w:rsid w:val="006B3105"/>
    <w:rsid w:val="006B44FC"/>
    <w:rsid w:val="006F2FD2"/>
    <w:rsid w:val="00706941"/>
    <w:rsid w:val="00734B42"/>
    <w:rsid w:val="0075673C"/>
    <w:rsid w:val="00761101"/>
    <w:rsid w:val="00772B85"/>
    <w:rsid w:val="007776A7"/>
    <w:rsid w:val="00790F57"/>
    <w:rsid w:val="007A6752"/>
    <w:rsid w:val="007B413E"/>
    <w:rsid w:val="007B6B56"/>
    <w:rsid w:val="007C3A22"/>
    <w:rsid w:val="007C6BB2"/>
    <w:rsid w:val="00830721"/>
    <w:rsid w:val="00871A68"/>
    <w:rsid w:val="00877AF8"/>
    <w:rsid w:val="00886AFE"/>
    <w:rsid w:val="008A088B"/>
    <w:rsid w:val="008B20FC"/>
    <w:rsid w:val="008B6268"/>
    <w:rsid w:val="008D5A51"/>
    <w:rsid w:val="008F0AE2"/>
    <w:rsid w:val="00927C28"/>
    <w:rsid w:val="0093368C"/>
    <w:rsid w:val="00944B4F"/>
    <w:rsid w:val="009D30A5"/>
    <w:rsid w:val="009E3CEA"/>
    <w:rsid w:val="00A27C5A"/>
    <w:rsid w:val="00A50BF6"/>
    <w:rsid w:val="00A57A28"/>
    <w:rsid w:val="00A97AE7"/>
    <w:rsid w:val="00AC3167"/>
    <w:rsid w:val="00AC3A32"/>
    <w:rsid w:val="00AC5B6D"/>
    <w:rsid w:val="00AD1D24"/>
    <w:rsid w:val="00AF1D01"/>
    <w:rsid w:val="00B1592F"/>
    <w:rsid w:val="00B933F8"/>
    <w:rsid w:val="00BA31C6"/>
    <w:rsid w:val="00BA6DA2"/>
    <w:rsid w:val="00BD7360"/>
    <w:rsid w:val="00C117D5"/>
    <w:rsid w:val="00C64E08"/>
    <w:rsid w:val="00C8408B"/>
    <w:rsid w:val="00C930E1"/>
    <w:rsid w:val="00C941DE"/>
    <w:rsid w:val="00CA6C28"/>
    <w:rsid w:val="00CD0E72"/>
    <w:rsid w:val="00CD56D7"/>
    <w:rsid w:val="00D00C7B"/>
    <w:rsid w:val="00D238F1"/>
    <w:rsid w:val="00D33E80"/>
    <w:rsid w:val="00D6668F"/>
    <w:rsid w:val="00D828BE"/>
    <w:rsid w:val="00DB1CEB"/>
    <w:rsid w:val="00DD1512"/>
    <w:rsid w:val="00DD48F2"/>
    <w:rsid w:val="00E01979"/>
    <w:rsid w:val="00E3303D"/>
    <w:rsid w:val="00E45DBA"/>
    <w:rsid w:val="00E806EF"/>
    <w:rsid w:val="00E8675E"/>
    <w:rsid w:val="00EA606F"/>
    <w:rsid w:val="00EA69FF"/>
    <w:rsid w:val="00EB0C55"/>
    <w:rsid w:val="00EE4E69"/>
    <w:rsid w:val="00F04630"/>
    <w:rsid w:val="00F169D5"/>
    <w:rsid w:val="00F31973"/>
    <w:rsid w:val="00F43EFD"/>
    <w:rsid w:val="00F616BD"/>
    <w:rsid w:val="00F93D98"/>
    <w:rsid w:val="00F94FE9"/>
    <w:rsid w:val="00FC037C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3CE986E-15F7-47EE-9530-C943646C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72B8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72B8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72B85"/>
    <w:rPr>
      <w:vertAlign w:val="superscript"/>
    </w:rPr>
  </w:style>
  <w:style w:type="paragraph" w:styleId="Sinespaciado">
    <w:name w:val="No Spacing"/>
    <w:uiPriority w:val="1"/>
    <w:qFormat/>
    <w:rsid w:val="00256E7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A3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1C6"/>
  </w:style>
  <w:style w:type="paragraph" w:styleId="Piedepgina">
    <w:name w:val="footer"/>
    <w:basedOn w:val="Normal"/>
    <w:link w:val="PiedepginaCar"/>
    <w:uiPriority w:val="99"/>
    <w:unhideWhenUsed/>
    <w:rsid w:val="00BA3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1C6"/>
  </w:style>
  <w:style w:type="paragraph" w:styleId="Textodeglobo">
    <w:name w:val="Balloon Text"/>
    <w:basedOn w:val="Normal"/>
    <w:link w:val="TextodegloboCar"/>
    <w:uiPriority w:val="99"/>
    <w:semiHidden/>
    <w:unhideWhenUsed/>
    <w:rsid w:val="00F1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9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16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6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6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6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69D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D48F2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02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81B2-C63A-4060-BC9D-DD7EE01E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Milva Beloso</cp:lastModifiedBy>
  <cp:revision>4</cp:revision>
  <cp:lastPrinted>2015-10-02T20:00:00Z</cp:lastPrinted>
  <dcterms:created xsi:type="dcterms:W3CDTF">2015-10-02T20:13:00Z</dcterms:created>
  <dcterms:modified xsi:type="dcterms:W3CDTF">2015-10-13T19:35:00Z</dcterms:modified>
</cp:coreProperties>
</file>