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74" w:rsidRPr="000E2128" w:rsidRDefault="000E2128" w:rsidP="000E2128">
      <w:pPr>
        <w:spacing w:line="240" w:lineRule="auto"/>
        <w:jc w:val="right"/>
        <w:rPr>
          <w:rFonts w:ascii="Tahoma" w:hAnsi="Tahoma" w:cs="Tahoma"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ahoma" w:hAnsi="Tahoma" w:cs="Tahoma"/>
          <w:bCs/>
          <w:sz w:val="20"/>
          <w:szCs w:val="20"/>
          <w:shd w:val="clear" w:color="auto" w:fill="FFFFFF"/>
        </w:rPr>
        <w:t>A</w:t>
      </w:r>
      <w:r w:rsidRPr="000E2128">
        <w:rPr>
          <w:rFonts w:ascii="Tahoma" w:hAnsi="Tahoma" w:cs="Tahoma"/>
          <w:bCs/>
          <w:sz w:val="20"/>
          <w:szCs w:val="20"/>
          <w:shd w:val="clear" w:color="auto" w:fill="FFFFFF"/>
        </w:rPr>
        <w:t>gosto de 2016</w:t>
      </w:r>
    </w:p>
    <w:p w:rsidR="000F3213" w:rsidRPr="000E2128" w:rsidRDefault="000E2128" w:rsidP="00233CDF">
      <w:pPr>
        <w:spacing w:line="240" w:lineRule="auto"/>
        <w:jc w:val="both"/>
        <w:rPr>
          <w:rFonts w:ascii="Tahoma" w:hAnsi="Tahoma" w:cs="Tahoma"/>
          <w:b/>
          <w:bCs/>
          <w:sz w:val="24"/>
          <w:szCs w:val="20"/>
          <w:shd w:val="clear" w:color="auto" w:fill="FFFFFF"/>
        </w:rPr>
      </w:pPr>
      <w:r w:rsidRPr="000E2128">
        <w:rPr>
          <w:rFonts w:ascii="Tahoma" w:hAnsi="Tahoma" w:cs="Tahoma"/>
          <w:b/>
          <w:bCs/>
          <w:sz w:val="24"/>
          <w:szCs w:val="20"/>
          <w:shd w:val="clear" w:color="auto" w:fill="FFFFFF"/>
        </w:rPr>
        <w:t>En maíz, el Norte se toma revancha</w:t>
      </w:r>
    </w:p>
    <w:p w:rsidR="000F3213" w:rsidRPr="000E2128" w:rsidRDefault="000E2128" w:rsidP="00233CDF">
      <w:pPr>
        <w:spacing w:line="240" w:lineRule="auto"/>
        <w:jc w:val="both"/>
        <w:rPr>
          <w:rFonts w:ascii="Tahoma" w:hAnsi="Tahoma" w:cs="Tahoma"/>
          <w:bCs/>
          <w:i/>
          <w:sz w:val="20"/>
          <w:szCs w:val="20"/>
          <w:shd w:val="clear" w:color="auto" w:fill="FFFFFF"/>
        </w:rPr>
      </w:pPr>
      <w:r w:rsidRPr="000E2128">
        <w:rPr>
          <w:rFonts w:ascii="Tahoma" w:hAnsi="Tahoma" w:cs="Tahoma"/>
          <w:bCs/>
          <w:i/>
          <w:sz w:val="20"/>
          <w:szCs w:val="20"/>
          <w:shd w:val="clear" w:color="auto" w:fill="FFFFFF"/>
        </w:rPr>
        <w:t xml:space="preserve">La vuelta del cereal en la zona norte del país pone a prueba la habilidad de los productores a la hora de elegir el adecuado paquete tecnológico. Tres productores de la región develan los secretos de su éxito en la última campaña. </w:t>
      </w:r>
    </w:p>
    <w:p w:rsidR="0085580D" w:rsidRPr="00150ACB" w:rsidRDefault="0085580D" w:rsidP="00233CDF">
      <w:pPr>
        <w:spacing w:line="240" w:lineRule="auto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L</w:t>
      </w:r>
      <w:r w:rsidR="000F321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as </w:t>
      </w:r>
      <w:r w:rsidR="00F87BBC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dificulta</w:t>
      </w:r>
      <w:r w:rsidR="000F321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des que ofrece el norte argentino para el cultivo de maíz son muchas y variadas. Desde los problemas de maleza</w:t>
      </w: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s</w:t>
      </w:r>
      <w:r w:rsidR="000F321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hasta las incesantes plagas que azotan a la región, </w:t>
      </w:r>
      <w:r w:rsidR="00967F24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para </w:t>
      </w:r>
      <w:r w:rsidR="000F321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el productor </w:t>
      </w:r>
      <w:r w:rsidR="00967F24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agropecuario significa todo un reto encarar </w:t>
      </w:r>
      <w:r w:rsidR="0082615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año a año </w:t>
      </w:r>
      <w:r w:rsidR="000935C7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una campaña</w:t>
      </w:r>
      <w:r w:rsidR="00967F24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</w:t>
      </w: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De ahí que la elección del híbrido a sembrar y el paquete tecnológico que lo acompaña resultan decisiones clave. </w:t>
      </w:r>
    </w:p>
    <w:p w:rsidR="00AE3E8C" w:rsidRPr="00150ACB" w:rsidRDefault="00826153" w:rsidP="00233CDF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Néstor Quesada había probado </w:t>
      </w:r>
      <w:r w:rsidR="0085580D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el AX 7822 </w:t>
      </w:r>
      <w:r w:rsidR="00277B69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HCL </w:t>
      </w:r>
      <w:r w:rsidR="0085580D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de </w:t>
      </w:r>
      <w:proofErr w:type="spellStart"/>
      <w:r w:rsidR="0085580D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Nidera</w:t>
      </w:r>
      <w:proofErr w:type="spellEnd"/>
      <w:r w:rsidR="0085580D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con éxito en campos que </w:t>
      </w:r>
      <w:r w:rsidR="00F24193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tiene</w:t>
      </w:r>
      <w:r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en el centro de Córdoba y decidió trasladar la experiencia a otros que posee en </w:t>
      </w:r>
      <w:r w:rsidR="00E0758E" w:rsidRPr="00150ACB">
        <w:rPr>
          <w:rFonts w:ascii="Tahoma" w:hAnsi="Tahoma" w:cs="Tahoma"/>
          <w:bCs/>
          <w:sz w:val="20"/>
          <w:szCs w:val="20"/>
          <w:shd w:val="clear" w:color="auto" w:fill="FFFFFF"/>
        </w:rPr>
        <w:t>Santiago del Estero, cerca de la localidad salteña de Rosario de la Frontera. “</w:t>
      </w:r>
      <w:r w:rsidR="00E0758E"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Para nosotros fue un desafío llevar estos </w:t>
      </w:r>
      <w:r w:rsidR="00AB6974" w:rsidRPr="00150ACB">
        <w:rPr>
          <w:rFonts w:ascii="Tahoma" w:hAnsi="Tahoma" w:cs="Tahoma"/>
          <w:sz w:val="20"/>
          <w:szCs w:val="20"/>
          <w:shd w:val="clear" w:color="auto" w:fill="FFFFFF"/>
        </w:rPr>
        <w:t>híbridos</w:t>
      </w:r>
      <w:r w:rsidR="00E0758E"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 templados al </w:t>
      </w:r>
      <w:r w:rsidR="00150ACB" w:rsidRPr="00150ACB">
        <w:rPr>
          <w:rFonts w:ascii="Tahoma" w:hAnsi="Tahoma" w:cs="Tahoma"/>
          <w:sz w:val="20"/>
          <w:szCs w:val="20"/>
          <w:shd w:val="clear" w:color="auto" w:fill="FFFFFF"/>
        </w:rPr>
        <w:t>N</w:t>
      </w:r>
      <w:r w:rsidR="00E0758E"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orte, pero nos decidimos porque hacía dos años que veníamos sufriendo una guerra </w:t>
      </w:r>
      <w:r w:rsidR="00E0758E" w:rsidRPr="00277B69">
        <w:rPr>
          <w:rFonts w:ascii="Tahoma" w:hAnsi="Tahoma" w:cs="Tahoma"/>
          <w:sz w:val="20"/>
          <w:szCs w:val="20"/>
          <w:shd w:val="clear" w:color="auto" w:fill="FFFFFF"/>
        </w:rPr>
        <w:t>contra las malezas”</w:t>
      </w:r>
      <w:r w:rsidR="00AB6974" w:rsidRPr="00277B6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E0758E" w:rsidRPr="00277B69">
        <w:rPr>
          <w:rFonts w:ascii="Tahoma" w:hAnsi="Tahoma" w:cs="Tahoma"/>
          <w:sz w:val="20"/>
          <w:szCs w:val="20"/>
          <w:shd w:val="clear" w:color="auto" w:fill="FFFFFF"/>
        </w:rPr>
        <w:t xml:space="preserve"> explica el productor</w:t>
      </w:r>
      <w:r w:rsidR="00E0758E" w:rsidRPr="00150ACB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0F3213" w:rsidRPr="00150ACB" w:rsidRDefault="00DA7402" w:rsidP="00233CD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50ACB">
        <w:rPr>
          <w:rFonts w:ascii="Tahoma" w:hAnsi="Tahoma" w:cs="Tahoma"/>
          <w:sz w:val="20"/>
          <w:szCs w:val="20"/>
        </w:rPr>
        <w:t>También en Santiago del Estero se encuentran las 22 mil hectáreas de Mart</w:t>
      </w:r>
      <w:r w:rsidR="00AB6974" w:rsidRPr="00150ACB">
        <w:rPr>
          <w:rFonts w:ascii="Tahoma" w:hAnsi="Tahoma" w:cs="Tahoma"/>
          <w:sz w:val="20"/>
          <w:szCs w:val="20"/>
        </w:rPr>
        <w:t>í</w:t>
      </w:r>
      <w:r w:rsidRPr="00150ACB">
        <w:rPr>
          <w:rFonts w:ascii="Tahoma" w:hAnsi="Tahoma" w:cs="Tahoma"/>
          <w:sz w:val="20"/>
          <w:szCs w:val="20"/>
        </w:rPr>
        <w:t>n Hermanos S.A., más específicamente en</w:t>
      </w:r>
      <w:r w:rsidR="00432DD6" w:rsidRPr="00150ACB">
        <w:rPr>
          <w:rFonts w:ascii="Tahoma" w:hAnsi="Tahoma" w:cs="Tahoma"/>
          <w:sz w:val="20"/>
          <w:szCs w:val="20"/>
        </w:rPr>
        <w:t xml:space="preserve"> la localidad de Coronel Manuel Rico, al oeste de la provincia y lindante con Chaco. De las 5 mil hectáreas destinadas al maíz, el 20 por ciento fue sembrad</w:t>
      </w:r>
      <w:r w:rsidR="00AB6974" w:rsidRPr="00150ACB">
        <w:rPr>
          <w:rFonts w:ascii="Tahoma" w:hAnsi="Tahoma" w:cs="Tahoma"/>
          <w:sz w:val="20"/>
          <w:szCs w:val="20"/>
        </w:rPr>
        <w:t>o</w:t>
      </w:r>
      <w:r w:rsidR="00432DD6" w:rsidRPr="00150ACB">
        <w:rPr>
          <w:rFonts w:ascii="Tahoma" w:hAnsi="Tahoma" w:cs="Tahoma"/>
          <w:sz w:val="20"/>
          <w:szCs w:val="20"/>
        </w:rPr>
        <w:t xml:space="preserve"> con </w:t>
      </w:r>
      <w:r w:rsidR="00AB6974" w:rsidRPr="00150ACB">
        <w:rPr>
          <w:rFonts w:ascii="Tahoma" w:hAnsi="Tahoma" w:cs="Tahoma"/>
          <w:sz w:val="20"/>
          <w:szCs w:val="20"/>
        </w:rPr>
        <w:t xml:space="preserve">el </w:t>
      </w:r>
      <w:r w:rsidR="00432DD6" w:rsidRPr="00150ACB">
        <w:rPr>
          <w:rFonts w:ascii="Tahoma" w:hAnsi="Tahoma" w:cs="Tahoma"/>
          <w:sz w:val="20"/>
          <w:szCs w:val="20"/>
        </w:rPr>
        <w:t xml:space="preserve">AX 7822 </w:t>
      </w:r>
      <w:r w:rsidR="00AB6974" w:rsidRPr="00150ACB">
        <w:rPr>
          <w:rFonts w:ascii="Tahoma" w:hAnsi="Tahoma" w:cs="Tahoma"/>
          <w:sz w:val="20"/>
          <w:szCs w:val="20"/>
        </w:rPr>
        <w:t>y los</w:t>
      </w:r>
      <w:r w:rsidR="00F87BBC" w:rsidRPr="00150ACB">
        <w:rPr>
          <w:rFonts w:ascii="Tahoma" w:hAnsi="Tahoma" w:cs="Tahoma"/>
          <w:sz w:val="20"/>
          <w:szCs w:val="20"/>
        </w:rPr>
        <w:t xml:space="preserve"> resultados </w:t>
      </w:r>
      <w:r w:rsidR="00AB6974" w:rsidRPr="00150ACB">
        <w:rPr>
          <w:rFonts w:ascii="Tahoma" w:hAnsi="Tahoma" w:cs="Tahoma"/>
          <w:sz w:val="20"/>
          <w:szCs w:val="20"/>
        </w:rPr>
        <w:t xml:space="preserve">fueron </w:t>
      </w:r>
      <w:r w:rsidR="00F87BBC" w:rsidRPr="00150ACB">
        <w:rPr>
          <w:rFonts w:ascii="Tahoma" w:hAnsi="Tahoma" w:cs="Tahoma"/>
          <w:sz w:val="20"/>
          <w:szCs w:val="20"/>
        </w:rPr>
        <w:t>más que satisfactorios. “El rinde est</w:t>
      </w:r>
      <w:r w:rsidR="00AB6974" w:rsidRPr="00150ACB">
        <w:rPr>
          <w:rFonts w:ascii="Tahoma" w:hAnsi="Tahoma" w:cs="Tahoma"/>
          <w:sz w:val="20"/>
          <w:szCs w:val="20"/>
        </w:rPr>
        <w:t>á</w:t>
      </w:r>
      <w:r w:rsidR="00F87BBC" w:rsidRPr="00150ACB">
        <w:rPr>
          <w:rFonts w:ascii="Tahoma" w:hAnsi="Tahoma" w:cs="Tahoma"/>
          <w:sz w:val="20"/>
          <w:szCs w:val="20"/>
        </w:rPr>
        <w:t xml:space="preserve"> mas o menos en 75 quintales,  aunque todavía no tenemos el número fino. Y este año estamos por encima de lo normal, porque el promedio en la zona es entre 65 y 70”, apunta </w:t>
      </w:r>
      <w:r w:rsidR="00150ACB" w:rsidRPr="00150ACB">
        <w:rPr>
          <w:rFonts w:ascii="Tahoma" w:hAnsi="Tahoma" w:cs="Tahoma"/>
          <w:sz w:val="20"/>
          <w:szCs w:val="20"/>
        </w:rPr>
        <w:t xml:space="preserve">Sebastián </w:t>
      </w:r>
      <w:proofErr w:type="spellStart"/>
      <w:r w:rsidR="00150ACB" w:rsidRPr="00150ACB">
        <w:rPr>
          <w:rFonts w:ascii="Tahoma" w:hAnsi="Tahoma" w:cs="Tahoma"/>
          <w:sz w:val="20"/>
          <w:szCs w:val="20"/>
        </w:rPr>
        <w:t>Coriale</w:t>
      </w:r>
      <w:proofErr w:type="spellEnd"/>
      <w:r w:rsidR="00150ACB">
        <w:rPr>
          <w:rFonts w:ascii="Tahoma" w:hAnsi="Tahoma" w:cs="Tahoma"/>
          <w:sz w:val="20"/>
          <w:szCs w:val="20"/>
        </w:rPr>
        <w:t>,</w:t>
      </w:r>
      <w:r w:rsidR="00150ACB" w:rsidRPr="00150ACB">
        <w:rPr>
          <w:rFonts w:ascii="Tahoma" w:hAnsi="Tahoma" w:cs="Tahoma"/>
          <w:sz w:val="20"/>
          <w:szCs w:val="20"/>
        </w:rPr>
        <w:t xml:space="preserve"> </w:t>
      </w:r>
      <w:r w:rsidR="00F87BBC" w:rsidRPr="00150ACB">
        <w:rPr>
          <w:rFonts w:ascii="Tahoma" w:hAnsi="Tahoma" w:cs="Tahoma"/>
          <w:sz w:val="20"/>
          <w:szCs w:val="20"/>
        </w:rPr>
        <w:t>el ingeniero agrónomo de</w:t>
      </w:r>
      <w:r w:rsidR="00AB6974" w:rsidRPr="00150ACB">
        <w:rPr>
          <w:rFonts w:ascii="Tahoma" w:hAnsi="Tahoma" w:cs="Tahoma"/>
          <w:sz w:val="20"/>
          <w:szCs w:val="20"/>
        </w:rPr>
        <w:t xml:space="preserve"> la </w:t>
      </w:r>
      <w:r w:rsidR="00150ACB">
        <w:rPr>
          <w:rFonts w:ascii="Tahoma" w:hAnsi="Tahoma" w:cs="Tahoma"/>
          <w:sz w:val="20"/>
          <w:szCs w:val="20"/>
        </w:rPr>
        <w:t>empresa</w:t>
      </w:r>
      <w:r w:rsidR="00F87BBC" w:rsidRPr="00150ACB">
        <w:rPr>
          <w:rFonts w:ascii="Tahoma" w:hAnsi="Tahoma" w:cs="Tahoma"/>
          <w:sz w:val="20"/>
          <w:szCs w:val="20"/>
        </w:rPr>
        <w:t>.</w:t>
      </w:r>
    </w:p>
    <w:p w:rsidR="003E312E" w:rsidRPr="00150ACB" w:rsidRDefault="008F2F15" w:rsidP="00233CD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50ACB">
        <w:rPr>
          <w:rFonts w:ascii="Tahoma" w:hAnsi="Tahoma" w:cs="Tahoma"/>
          <w:sz w:val="20"/>
          <w:szCs w:val="20"/>
        </w:rPr>
        <w:t>Otro productor que probó suerte con el</w:t>
      </w:r>
      <w:r w:rsidR="001D027A" w:rsidRPr="00150ACB">
        <w:rPr>
          <w:rFonts w:ascii="Tahoma" w:hAnsi="Tahoma" w:cs="Tahoma"/>
          <w:sz w:val="20"/>
          <w:szCs w:val="20"/>
        </w:rPr>
        <w:t xml:space="preserve"> AX 7822 </w:t>
      </w:r>
      <w:proofErr w:type="spellStart"/>
      <w:r w:rsidR="00F82748">
        <w:rPr>
          <w:rFonts w:ascii="Tahoma" w:hAnsi="Tahoma" w:cs="Tahoma"/>
          <w:sz w:val="20"/>
          <w:szCs w:val="20"/>
        </w:rPr>
        <w:t>Víptera</w:t>
      </w:r>
      <w:proofErr w:type="spellEnd"/>
      <w:r w:rsidR="00F82748">
        <w:rPr>
          <w:rFonts w:ascii="Tahoma" w:hAnsi="Tahoma" w:cs="Tahoma"/>
          <w:sz w:val="20"/>
          <w:szCs w:val="20"/>
        </w:rPr>
        <w:t xml:space="preserve"> 2 </w:t>
      </w:r>
      <w:r w:rsidR="001D027A" w:rsidRPr="00150ACB">
        <w:rPr>
          <w:rFonts w:ascii="Tahoma" w:hAnsi="Tahoma" w:cs="Tahoma"/>
          <w:sz w:val="20"/>
          <w:szCs w:val="20"/>
        </w:rPr>
        <w:t xml:space="preserve">es Enrique Bunge, que luego </w:t>
      </w:r>
      <w:r w:rsidR="00150ACB">
        <w:rPr>
          <w:rFonts w:ascii="Tahoma" w:hAnsi="Tahoma" w:cs="Tahoma"/>
          <w:sz w:val="20"/>
          <w:szCs w:val="20"/>
        </w:rPr>
        <w:t xml:space="preserve">de </w:t>
      </w:r>
      <w:r w:rsidR="001D027A" w:rsidRPr="00150ACB">
        <w:rPr>
          <w:rFonts w:ascii="Tahoma" w:hAnsi="Tahoma" w:cs="Tahoma"/>
          <w:sz w:val="20"/>
          <w:szCs w:val="20"/>
        </w:rPr>
        <w:t>que el año pasado se rompiera la resistencia a malezas e</w:t>
      </w:r>
      <w:r w:rsidR="00722CD5" w:rsidRPr="00150ACB">
        <w:rPr>
          <w:rFonts w:ascii="Tahoma" w:hAnsi="Tahoma" w:cs="Tahoma"/>
          <w:sz w:val="20"/>
          <w:szCs w:val="20"/>
        </w:rPr>
        <w:t xml:space="preserve">n </w:t>
      </w:r>
      <w:r w:rsidR="00542F4F" w:rsidRPr="00150ACB">
        <w:rPr>
          <w:rFonts w:ascii="Tahoma" w:hAnsi="Tahoma" w:cs="Tahoma"/>
          <w:sz w:val="20"/>
          <w:szCs w:val="20"/>
        </w:rPr>
        <w:t>los lotes que posee en la localidad santiagueña de</w:t>
      </w:r>
      <w:r w:rsidR="00150A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ACB">
        <w:rPr>
          <w:rFonts w:ascii="Tahoma" w:hAnsi="Tahoma" w:cs="Tahoma"/>
          <w:sz w:val="20"/>
          <w:szCs w:val="20"/>
        </w:rPr>
        <w:t>Iscayacu</w:t>
      </w:r>
      <w:proofErr w:type="spellEnd"/>
      <w:r w:rsidR="00150ACB">
        <w:rPr>
          <w:rFonts w:ascii="Tahoma" w:hAnsi="Tahoma" w:cs="Tahoma"/>
          <w:sz w:val="20"/>
          <w:szCs w:val="20"/>
        </w:rPr>
        <w:t xml:space="preserve"> (en el límite con la p</w:t>
      </w:r>
      <w:r w:rsidR="00542F4F" w:rsidRPr="00150ACB">
        <w:rPr>
          <w:rFonts w:ascii="Tahoma" w:hAnsi="Tahoma" w:cs="Tahoma"/>
          <w:sz w:val="20"/>
          <w:szCs w:val="20"/>
        </w:rPr>
        <w:t>rovincia de Tucumán)</w:t>
      </w:r>
      <w:r w:rsidR="00722CD5" w:rsidRPr="00150ACB">
        <w:rPr>
          <w:rFonts w:ascii="Tahoma" w:hAnsi="Tahoma" w:cs="Tahoma"/>
          <w:sz w:val="20"/>
          <w:szCs w:val="20"/>
        </w:rPr>
        <w:t xml:space="preserve">, </w:t>
      </w:r>
      <w:r w:rsidR="00324572" w:rsidRPr="00150ACB">
        <w:rPr>
          <w:rFonts w:ascii="Tahoma" w:hAnsi="Tahoma" w:cs="Tahoma"/>
          <w:sz w:val="20"/>
          <w:szCs w:val="20"/>
        </w:rPr>
        <w:t xml:space="preserve">decidió realizar para </w:t>
      </w:r>
      <w:r w:rsidR="00722CD5" w:rsidRPr="00150ACB">
        <w:rPr>
          <w:rFonts w:ascii="Tahoma" w:hAnsi="Tahoma" w:cs="Tahoma"/>
          <w:sz w:val="20"/>
          <w:szCs w:val="20"/>
        </w:rPr>
        <w:t xml:space="preserve">esta campaña </w:t>
      </w:r>
      <w:r w:rsidR="001D027A" w:rsidRPr="00150ACB">
        <w:rPr>
          <w:rFonts w:ascii="Tahoma" w:hAnsi="Tahoma" w:cs="Tahoma"/>
          <w:sz w:val="20"/>
          <w:szCs w:val="20"/>
        </w:rPr>
        <w:t>un muestreo con distintos eventos</w:t>
      </w:r>
      <w:r w:rsidR="00542F4F" w:rsidRPr="00150ACB">
        <w:rPr>
          <w:rFonts w:ascii="Tahoma" w:hAnsi="Tahoma" w:cs="Tahoma"/>
          <w:sz w:val="20"/>
          <w:szCs w:val="20"/>
        </w:rPr>
        <w:t xml:space="preserve">, incluido el híbrido de </w:t>
      </w:r>
      <w:proofErr w:type="spellStart"/>
      <w:r w:rsidR="00542F4F" w:rsidRPr="00150ACB">
        <w:rPr>
          <w:rFonts w:ascii="Tahoma" w:hAnsi="Tahoma" w:cs="Tahoma"/>
          <w:sz w:val="20"/>
          <w:szCs w:val="20"/>
        </w:rPr>
        <w:t>Nidera</w:t>
      </w:r>
      <w:proofErr w:type="spellEnd"/>
      <w:r w:rsidR="00542F4F" w:rsidRPr="00150ACB">
        <w:rPr>
          <w:rFonts w:ascii="Tahoma" w:hAnsi="Tahoma" w:cs="Tahoma"/>
          <w:sz w:val="20"/>
          <w:szCs w:val="20"/>
        </w:rPr>
        <w:t>. “El resultado fue muy bueno. Sembramos 118 hectáreas y tuvimos un rendimiento de 9665 kilos, que para la zona nuestra es muy bueno”, asegura.</w:t>
      </w:r>
    </w:p>
    <w:p w:rsidR="007127BC" w:rsidRPr="00150ACB" w:rsidRDefault="007127BC" w:rsidP="00233CD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50ACB">
        <w:rPr>
          <w:rFonts w:ascii="Tahoma" w:hAnsi="Tahoma" w:cs="Tahoma"/>
          <w:sz w:val="20"/>
          <w:szCs w:val="20"/>
        </w:rPr>
        <w:t xml:space="preserve">Hace más de diez años que Bunge siembra maíz en la región con un </w:t>
      </w:r>
      <w:r w:rsidR="00150ACB">
        <w:rPr>
          <w:rFonts w:ascii="Tahoma" w:hAnsi="Tahoma" w:cs="Tahoma"/>
          <w:sz w:val="20"/>
          <w:szCs w:val="20"/>
        </w:rPr>
        <w:t>manejo</w:t>
      </w:r>
      <w:r w:rsidRPr="00150ACB">
        <w:rPr>
          <w:rFonts w:ascii="Tahoma" w:hAnsi="Tahoma" w:cs="Tahoma"/>
          <w:sz w:val="20"/>
          <w:szCs w:val="20"/>
        </w:rPr>
        <w:t xml:space="preserve"> que hasta el momento siempre le ha funcionado: dos fertilizaciones (una al momento de la siembra con fosfato </w:t>
      </w:r>
      <w:proofErr w:type="spellStart"/>
      <w:r w:rsidRPr="00150ACB">
        <w:rPr>
          <w:rFonts w:ascii="Tahoma" w:hAnsi="Tahoma" w:cs="Tahoma"/>
          <w:sz w:val="20"/>
          <w:szCs w:val="20"/>
        </w:rPr>
        <w:t>d</w:t>
      </w:r>
      <w:r w:rsidR="00150ACB">
        <w:rPr>
          <w:rFonts w:ascii="Tahoma" w:hAnsi="Tahoma" w:cs="Tahoma"/>
          <w:sz w:val="20"/>
          <w:szCs w:val="20"/>
        </w:rPr>
        <w:t>ia</w:t>
      </w:r>
      <w:r w:rsidRPr="00150ACB">
        <w:rPr>
          <w:rFonts w:ascii="Tahoma" w:hAnsi="Tahoma" w:cs="Tahoma"/>
          <w:sz w:val="20"/>
          <w:szCs w:val="20"/>
        </w:rPr>
        <w:t>mónico</w:t>
      </w:r>
      <w:proofErr w:type="spellEnd"/>
      <w:r w:rsidRPr="00150ACB">
        <w:rPr>
          <w:rFonts w:ascii="Tahoma" w:hAnsi="Tahoma" w:cs="Tahoma"/>
          <w:sz w:val="20"/>
          <w:szCs w:val="20"/>
        </w:rPr>
        <w:t xml:space="preserve"> y otra nitrogenada en </w:t>
      </w:r>
      <w:r w:rsidR="00150ACB">
        <w:rPr>
          <w:rFonts w:ascii="Tahoma" w:hAnsi="Tahoma" w:cs="Tahoma"/>
          <w:sz w:val="20"/>
          <w:szCs w:val="20"/>
        </w:rPr>
        <w:t>s</w:t>
      </w:r>
      <w:r w:rsidRPr="00150ACB">
        <w:rPr>
          <w:rFonts w:ascii="Tahoma" w:hAnsi="Tahoma" w:cs="Tahoma"/>
          <w:sz w:val="20"/>
          <w:szCs w:val="20"/>
        </w:rPr>
        <w:t>e</w:t>
      </w:r>
      <w:r w:rsidR="00150ACB">
        <w:rPr>
          <w:rFonts w:ascii="Tahoma" w:hAnsi="Tahoma" w:cs="Tahoma"/>
          <w:sz w:val="20"/>
          <w:szCs w:val="20"/>
        </w:rPr>
        <w:t>x</w:t>
      </w:r>
      <w:r w:rsidRPr="00150ACB">
        <w:rPr>
          <w:rFonts w:ascii="Tahoma" w:hAnsi="Tahoma" w:cs="Tahoma"/>
          <w:sz w:val="20"/>
          <w:szCs w:val="20"/>
        </w:rPr>
        <w:t>ta hoja)</w:t>
      </w:r>
      <w:r w:rsidR="00150ACB">
        <w:rPr>
          <w:rFonts w:ascii="Tahoma" w:hAnsi="Tahoma" w:cs="Tahoma"/>
          <w:sz w:val="20"/>
          <w:szCs w:val="20"/>
        </w:rPr>
        <w:t>,</w:t>
      </w:r>
      <w:r w:rsidRPr="00150ACB">
        <w:rPr>
          <w:rFonts w:ascii="Tahoma" w:hAnsi="Tahoma" w:cs="Tahoma"/>
          <w:sz w:val="20"/>
          <w:szCs w:val="20"/>
        </w:rPr>
        <w:t xml:space="preserve"> una mezcla de </w:t>
      </w:r>
      <w:proofErr w:type="spellStart"/>
      <w:r w:rsidRPr="00150ACB">
        <w:rPr>
          <w:rFonts w:ascii="Tahoma" w:hAnsi="Tahoma" w:cs="Tahoma"/>
          <w:sz w:val="20"/>
          <w:szCs w:val="20"/>
        </w:rPr>
        <w:t>atrazina</w:t>
      </w:r>
      <w:proofErr w:type="spellEnd"/>
      <w:r w:rsidRPr="00150ACB">
        <w:rPr>
          <w:rFonts w:ascii="Tahoma" w:hAnsi="Tahoma" w:cs="Tahoma"/>
          <w:sz w:val="20"/>
          <w:szCs w:val="20"/>
        </w:rPr>
        <w:t xml:space="preserve"> con </w:t>
      </w:r>
      <w:proofErr w:type="spellStart"/>
      <w:r w:rsidRPr="00150ACB">
        <w:rPr>
          <w:rFonts w:ascii="Tahoma" w:hAnsi="Tahoma" w:cs="Tahoma"/>
          <w:sz w:val="20"/>
          <w:szCs w:val="20"/>
        </w:rPr>
        <w:t>acetoclor</w:t>
      </w:r>
      <w:proofErr w:type="spellEnd"/>
      <w:r w:rsidRPr="00150ACB">
        <w:rPr>
          <w:rFonts w:ascii="Tahoma" w:hAnsi="Tahoma" w:cs="Tahoma"/>
          <w:sz w:val="20"/>
          <w:szCs w:val="20"/>
        </w:rPr>
        <w:t xml:space="preserve"> a la hora de administrar herbicidas</w:t>
      </w:r>
      <w:r w:rsidR="00150ACB">
        <w:rPr>
          <w:rFonts w:ascii="Tahoma" w:hAnsi="Tahoma" w:cs="Tahoma"/>
          <w:sz w:val="20"/>
          <w:szCs w:val="20"/>
        </w:rPr>
        <w:t>,</w:t>
      </w:r>
      <w:r w:rsidRPr="00150ACB">
        <w:rPr>
          <w:rFonts w:ascii="Tahoma" w:hAnsi="Tahoma" w:cs="Tahoma"/>
          <w:sz w:val="20"/>
          <w:szCs w:val="20"/>
        </w:rPr>
        <w:t xml:space="preserve"> y dos o tres aplicaciones de insecticida</w:t>
      </w:r>
      <w:r w:rsidR="00150ACB">
        <w:rPr>
          <w:rFonts w:ascii="Tahoma" w:hAnsi="Tahoma" w:cs="Tahoma"/>
          <w:sz w:val="20"/>
          <w:szCs w:val="20"/>
        </w:rPr>
        <w:t>s</w:t>
      </w:r>
      <w:r w:rsidRPr="00150ACB">
        <w:rPr>
          <w:rFonts w:ascii="Tahoma" w:hAnsi="Tahoma" w:cs="Tahoma"/>
          <w:sz w:val="20"/>
          <w:szCs w:val="20"/>
        </w:rPr>
        <w:t xml:space="preserve"> según se desarrolle la campaña. Es </w:t>
      </w:r>
      <w:r w:rsidR="00E26990" w:rsidRPr="00150ACB">
        <w:rPr>
          <w:rFonts w:ascii="Tahoma" w:hAnsi="Tahoma" w:cs="Tahoma"/>
          <w:sz w:val="20"/>
          <w:szCs w:val="20"/>
        </w:rPr>
        <w:t>é</w:t>
      </w:r>
      <w:r w:rsidRPr="00150ACB">
        <w:rPr>
          <w:rFonts w:ascii="Tahoma" w:hAnsi="Tahoma" w:cs="Tahoma"/>
          <w:sz w:val="20"/>
          <w:szCs w:val="20"/>
        </w:rPr>
        <w:t xml:space="preserve">ste último punto </w:t>
      </w:r>
      <w:r w:rsidR="00E26990" w:rsidRPr="00150ACB">
        <w:rPr>
          <w:rFonts w:ascii="Tahoma" w:hAnsi="Tahoma" w:cs="Tahoma"/>
          <w:sz w:val="20"/>
          <w:szCs w:val="20"/>
        </w:rPr>
        <w:t xml:space="preserve">el </w:t>
      </w:r>
      <w:r w:rsidRPr="00150ACB">
        <w:rPr>
          <w:rFonts w:ascii="Tahoma" w:hAnsi="Tahoma" w:cs="Tahoma"/>
          <w:sz w:val="20"/>
          <w:szCs w:val="20"/>
        </w:rPr>
        <w:t>que más le llamó la atención al productor norteño</w:t>
      </w:r>
      <w:r w:rsidR="00E26990" w:rsidRPr="00150ACB">
        <w:rPr>
          <w:rFonts w:ascii="Tahoma" w:hAnsi="Tahoma" w:cs="Tahoma"/>
          <w:sz w:val="20"/>
          <w:szCs w:val="20"/>
        </w:rPr>
        <w:t xml:space="preserve">, ya que los lotes sembrados con AX 7822 </w:t>
      </w:r>
      <w:proofErr w:type="spellStart"/>
      <w:r w:rsidR="00F82748">
        <w:rPr>
          <w:rFonts w:ascii="Tahoma" w:hAnsi="Tahoma" w:cs="Tahoma"/>
          <w:sz w:val="20"/>
          <w:szCs w:val="20"/>
        </w:rPr>
        <w:t>Víptera</w:t>
      </w:r>
      <w:proofErr w:type="spellEnd"/>
      <w:r w:rsidR="00F82748">
        <w:rPr>
          <w:rFonts w:ascii="Tahoma" w:hAnsi="Tahoma" w:cs="Tahoma"/>
          <w:sz w:val="20"/>
          <w:szCs w:val="20"/>
        </w:rPr>
        <w:t xml:space="preserve"> 2 </w:t>
      </w:r>
      <w:r w:rsidR="00E26990" w:rsidRPr="00150ACB">
        <w:rPr>
          <w:rFonts w:ascii="Tahoma" w:hAnsi="Tahoma" w:cs="Tahoma"/>
          <w:sz w:val="20"/>
          <w:szCs w:val="20"/>
        </w:rPr>
        <w:t>no necesitaron el empleo de ningún tipo de insecticida</w:t>
      </w:r>
      <w:r w:rsidR="003E312E" w:rsidRPr="00150ACB">
        <w:rPr>
          <w:rFonts w:ascii="Tahoma" w:hAnsi="Tahoma" w:cs="Tahoma"/>
          <w:sz w:val="20"/>
          <w:szCs w:val="20"/>
        </w:rPr>
        <w:t xml:space="preserve"> y significó un importante ahorro de dinero</w:t>
      </w:r>
      <w:r w:rsidR="00E26990" w:rsidRPr="00150ACB">
        <w:rPr>
          <w:rFonts w:ascii="Tahoma" w:hAnsi="Tahoma" w:cs="Tahoma"/>
          <w:sz w:val="20"/>
          <w:szCs w:val="20"/>
        </w:rPr>
        <w:t>.</w:t>
      </w:r>
      <w:r w:rsidR="003E312E" w:rsidRPr="00150ACB">
        <w:rPr>
          <w:rFonts w:ascii="Tahoma" w:hAnsi="Tahoma" w:cs="Tahoma"/>
          <w:sz w:val="20"/>
          <w:szCs w:val="20"/>
        </w:rPr>
        <w:t xml:space="preserve"> “El </w:t>
      </w:r>
      <w:r w:rsidR="00150ACB">
        <w:rPr>
          <w:rFonts w:ascii="Tahoma" w:hAnsi="Tahoma" w:cs="Tahoma"/>
          <w:sz w:val="20"/>
          <w:szCs w:val="20"/>
        </w:rPr>
        <w:t>híbrido</w:t>
      </w:r>
      <w:r w:rsidR="003E312E" w:rsidRPr="00150ACB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="003E312E" w:rsidRPr="00150ACB">
        <w:rPr>
          <w:rFonts w:ascii="Tahoma" w:hAnsi="Tahoma" w:cs="Tahoma"/>
          <w:sz w:val="20"/>
          <w:szCs w:val="20"/>
        </w:rPr>
        <w:t>Nidera</w:t>
      </w:r>
      <w:proofErr w:type="spellEnd"/>
      <w:r w:rsidR="003E312E" w:rsidRPr="00150ACB">
        <w:rPr>
          <w:rFonts w:ascii="Tahoma" w:hAnsi="Tahoma" w:cs="Tahoma"/>
          <w:sz w:val="20"/>
          <w:szCs w:val="20"/>
        </w:rPr>
        <w:t xml:space="preserve"> se comportó</w:t>
      </w:r>
      <w:r w:rsidR="00150ACB">
        <w:rPr>
          <w:rFonts w:ascii="Tahoma" w:hAnsi="Tahoma" w:cs="Tahoma"/>
          <w:sz w:val="20"/>
          <w:szCs w:val="20"/>
        </w:rPr>
        <w:t xml:space="preserve"> mucho mejor ante el ataque de gusano </w:t>
      </w:r>
      <w:r w:rsidR="003E312E" w:rsidRPr="00150ACB">
        <w:rPr>
          <w:rFonts w:ascii="Tahoma" w:hAnsi="Tahoma" w:cs="Tahoma"/>
          <w:sz w:val="20"/>
          <w:szCs w:val="20"/>
        </w:rPr>
        <w:t>cogollero, que fue muy complicado este año”, remarca el empresario</w:t>
      </w:r>
      <w:r w:rsidR="003E312E" w:rsidRPr="00277B69">
        <w:rPr>
          <w:rFonts w:ascii="Tahoma" w:hAnsi="Tahoma" w:cs="Tahoma"/>
          <w:sz w:val="20"/>
          <w:szCs w:val="20"/>
        </w:rPr>
        <w:t>.</w:t>
      </w:r>
    </w:p>
    <w:p w:rsidR="00340D26" w:rsidRDefault="003E312E" w:rsidP="00233CD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50ACB">
        <w:rPr>
          <w:rFonts w:ascii="Tahoma" w:hAnsi="Tahoma" w:cs="Tahoma"/>
          <w:sz w:val="20"/>
          <w:szCs w:val="20"/>
        </w:rPr>
        <w:t xml:space="preserve">El </w:t>
      </w:r>
      <w:r w:rsidR="00150ACB">
        <w:rPr>
          <w:rFonts w:ascii="Tahoma" w:hAnsi="Tahoma" w:cs="Tahoma"/>
          <w:sz w:val="20"/>
          <w:szCs w:val="20"/>
        </w:rPr>
        <w:t xml:space="preserve">ingeniero </w:t>
      </w:r>
      <w:proofErr w:type="spellStart"/>
      <w:r w:rsidRPr="00150ACB">
        <w:rPr>
          <w:rFonts w:ascii="Tahoma" w:hAnsi="Tahoma" w:cs="Tahoma"/>
          <w:sz w:val="20"/>
          <w:szCs w:val="20"/>
        </w:rPr>
        <w:t>Sebastían</w:t>
      </w:r>
      <w:proofErr w:type="spellEnd"/>
      <w:r w:rsidRPr="00150A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50ACB">
        <w:rPr>
          <w:rFonts w:ascii="Tahoma" w:hAnsi="Tahoma" w:cs="Tahoma"/>
          <w:sz w:val="20"/>
          <w:szCs w:val="20"/>
        </w:rPr>
        <w:t>Coriale</w:t>
      </w:r>
      <w:proofErr w:type="spellEnd"/>
      <w:r w:rsidRPr="00150ACB">
        <w:rPr>
          <w:rFonts w:ascii="Tahoma" w:hAnsi="Tahoma" w:cs="Tahoma"/>
          <w:sz w:val="20"/>
          <w:szCs w:val="20"/>
        </w:rPr>
        <w:t xml:space="preserve"> coincide y asegura que el comportamiento del AX 7822</w:t>
      </w:r>
      <w:r w:rsidR="00F827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82748">
        <w:rPr>
          <w:rFonts w:ascii="Tahoma" w:hAnsi="Tahoma" w:cs="Tahoma"/>
          <w:sz w:val="20"/>
          <w:szCs w:val="20"/>
        </w:rPr>
        <w:t>Víptera</w:t>
      </w:r>
      <w:proofErr w:type="spellEnd"/>
      <w:r w:rsidR="00F82748">
        <w:rPr>
          <w:rFonts w:ascii="Tahoma" w:hAnsi="Tahoma" w:cs="Tahoma"/>
          <w:sz w:val="20"/>
          <w:szCs w:val="20"/>
        </w:rPr>
        <w:t xml:space="preserve"> 2</w:t>
      </w:r>
      <w:r w:rsidRPr="00150ACB">
        <w:rPr>
          <w:rFonts w:ascii="Tahoma" w:hAnsi="Tahoma" w:cs="Tahoma"/>
          <w:sz w:val="20"/>
          <w:szCs w:val="20"/>
        </w:rPr>
        <w:t xml:space="preserve"> respecto </w:t>
      </w:r>
      <w:r w:rsidR="00150ACB">
        <w:rPr>
          <w:rFonts w:ascii="Tahoma" w:hAnsi="Tahoma" w:cs="Tahoma"/>
          <w:sz w:val="20"/>
          <w:szCs w:val="20"/>
        </w:rPr>
        <w:t>de</w:t>
      </w:r>
      <w:r w:rsidRPr="00150ACB">
        <w:rPr>
          <w:rFonts w:ascii="Tahoma" w:hAnsi="Tahoma" w:cs="Tahoma"/>
          <w:sz w:val="20"/>
          <w:szCs w:val="20"/>
        </w:rPr>
        <w:t xml:space="preserve"> la presión de plagas fue eficaz</w:t>
      </w:r>
      <w:r w:rsidR="00551D43" w:rsidRPr="00150ACB">
        <w:rPr>
          <w:rFonts w:ascii="Tahoma" w:hAnsi="Tahoma" w:cs="Tahoma"/>
          <w:sz w:val="20"/>
          <w:szCs w:val="20"/>
        </w:rPr>
        <w:t xml:space="preserve">, principalmente con el </w:t>
      </w:r>
      <w:r w:rsidR="00150ACB">
        <w:rPr>
          <w:rFonts w:ascii="Tahoma" w:hAnsi="Tahoma" w:cs="Tahoma"/>
          <w:sz w:val="20"/>
          <w:szCs w:val="20"/>
        </w:rPr>
        <w:t xml:space="preserve">gusano </w:t>
      </w:r>
      <w:r w:rsidR="00551D43" w:rsidRPr="00150ACB">
        <w:rPr>
          <w:rFonts w:ascii="Tahoma" w:hAnsi="Tahoma" w:cs="Tahoma"/>
          <w:sz w:val="20"/>
          <w:szCs w:val="20"/>
        </w:rPr>
        <w:t xml:space="preserve">cogollero. “Ahí se notó una diferencia </w:t>
      </w:r>
      <w:r w:rsidR="00340D26">
        <w:rPr>
          <w:rFonts w:ascii="Tahoma" w:hAnsi="Tahoma" w:cs="Tahoma"/>
          <w:sz w:val="20"/>
          <w:szCs w:val="20"/>
        </w:rPr>
        <w:t>en relación a</w:t>
      </w:r>
      <w:r w:rsidR="00551D43" w:rsidRPr="00150ACB">
        <w:rPr>
          <w:rFonts w:ascii="Tahoma" w:hAnsi="Tahoma" w:cs="Tahoma"/>
          <w:sz w:val="20"/>
          <w:szCs w:val="20"/>
        </w:rPr>
        <w:t xml:space="preserve"> otros materiales. Estaban menos atacados e inclusive tuvieron una fumigación menos que el resto”</w:t>
      </w:r>
      <w:r w:rsidR="00316BDE" w:rsidRPr="00150ACB">
        <w:rPr>
          <w:rFonts w:ascii="Tahoma" w:hAnsi="Tahoma" w:cs="Tahoma"/>
          <w:sz w:val="20"/>
          <w:szCs w:val="20"/>
        </w:rPr>
        <w:t>, señala el agrónomo</w:t>
      </w:r>
      <w:r w:rsidRPr="00150ACB">
        <w:rPr>
          <w:rFonts w:ascii="Tahoma" w:hAnsi="Tahoma" w:cs="Tahoma"/>
          <w:sz w:val="20"/>
          <w:szCs w:val="20"/>
        </w:rPr>
        <w:t xml:space="preserve">. </w:t>
      </w:r>
      <w:r w:rsidR="00754594" w:rsidRPr="00150ACB">
        <w:rPr>
          <w:rFonts w:ascii="Tahoma" w:hAnsi="Tahoma" w:cs="Tahoma"/>
          <w:sz w:val="20"/>
          <w:szCs w:val="20"/>
        </w:rPr>
        <w:t xml:space="preserve">                                  </w:t>
      </w:r>
    </w:p>
    <w:p w:rsidR="00754594" w:rsidRPr="00150ACB" w:rsidRDefault="00340D26" w:rsidP="00233CD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754594" w:rsidRPr="00150ACB">
        <w:rPr>
          <w:rFonts w:ascii="Tahoma" w:hAnsi="Tahoma" w:cs="Tahoma"/>
          <w:sz w:val="20"/>
          <w:szCs w:val="20"/>
        </w:rPr>
        <w:t xml:space="preserve">n los </w:t>
      </w:r>
      <w:r>
        <w:rPr>
          <w:rFonts w:ascii="Tahoma" w:hAnsi="Tahoma" w:cs="Tahoma"/>
          <w:sz w:val="20"/>
          <w:szCs w:val="20"/>
        </w:rPr>
        <w:t>campos</w:t>
      </w:r>
      <w:r w:rsidR="00754594" w:rsidRPr="00150ACB">
        <w:rPr>
          <w:rFonts w:ascii="Tahoma" w:hAnsi="Tahoma" w:cs="Tahoma"/>
          <w:sz w:val="20"/>
          <w:szCs w:val="20"/>
        </w:rPr>
        <w:t xml:space="preserve"> pertenecientes a Bunge la aplicación de herbicidas se rige por la historia de malezas de cada lote (generalmente se registra parietaria y </w:t>
      </w:r>
      <w:proofErr w:type="spellStart"/>
      <w:r w:rsidR="00754594" w:rsidRPr="00150ACB">
        <w:rPr>
          <w:rFonts w:ascii="Tahoma" w:hAnsi="Tahoma" w:cs="Tahoma"/>
          <w:sz w:val="20"/>
          <w:szCs w:val="20"/>
        </w:rPr>
        <w:t>tricloris</w:t>
      </w:r>
      <w:proofErr w:type="spellEnd"/>
      <w:r w:rsidR="00754594" w:rsidRPr="00150ACB">
        <w:rPr>
          <w:rFonts w:ascii="Tahoma" w:hAnsi="Tahoma" w:cs="Tahoma"/>
          <w:sz w:val="20"/>
          <w:szCs w:val="20"/>
        </w:rPr>
        <w:t xml:space="preserve">). Pero una ventaja que se encontró con el AX 7822 es que el </w:t>
      </w:r>
      <w:proofErr w:type="spellStart"/>
      <w:r w:rsidR="00754594" w:rsidRPr="00150ACB">
        <w:rPr>
          <w:rFonts w:ascii="Tahoma" w:hAnsi="Tahoma" w:cs="Tahoma"/>
          <w:sz w:val="20"/>
          <w:szCs w:val="20"/>
        </w:rPr>
        <w:t>enmalezamiento</w:t>
      </w:r>
      <w:proofErr w:type="spellEnd"/>
      <w:r w:rsidR="00754594" w:rsidRPr="00150ACB">
        <w:rPr>
          <w:rFonts w:ascii="Tahoma" w:hAnsi="Tahoma" w:cs="Tahoma"/>
          <w:sz w:val="20"/>
          <w:szCs w:val="20"/>
        </w:rPr>
        <w:t xml:space="preserve"> de los lotes después de cosechado es mucho menor. “Es por una cuestión de luz”, explica. </w:t>
      </w:r>
      <w:r w:rsidR="00AC5899" w:rsidRPr="00150ACB">
        <w:rPr>
          <w:rFonts w:ascii="Tahoma" w:hAnsi="Tahoma" w:cs="Tahoma"/>
          <w:sz w:val="20"/>
          <w:szCs w:val="20"/>
        </w:rPr>
        <w:t>“Son plantas muy grandes y con buena sombra, por lo cual las malezas se desarrollan menos o no se desarrollan por la falta de luz”, agrega el productor, que encontró en este nuevo apo</w:t>
      </w:r>
      <w:r w:rsidR="007B68D0" w:rsidRPr="00150ACB">
        <w:rPr>
          <w:rFonts w:ascii="Tahoma" w:hAnsi="Tahoma" w:cs="Tahoma"/>
          <w:sz w:val="20"/>
          <w:szCs w:val="20"/>
        </w:rPr>
        <w:t>rte del híbrido otro significativo ahorro de dinero al</w:t>
      </w:r>
      <w:r w:rsidR="00AC5899" w:rsidRPr="00150ACB">
        <w:rPr>
          <w:rFonts w:ascii="Tahoma" w:hAnsi="Tahoma" w:cs="Tahoma"/>
          <w:sz w:val="20"/>
          <w:szCs w:val="20"/>
        </w:rPr>
        <w:t xml:space="preserve"> reducir la aplicación </w:t>
      </w:r>
      <w:r w:rsidR="00754594" w:rsidRPr="00150ACB">
        <w:rPr>
          <w:rFonts w:ascii="Tahoma" w:hAnsi="Tahoma" w:cs="Tahoma"/>
          <w:sz w:val="20"/>
          <w:szCs w:val="20"/>
        </w:rPr>
        <w:t xml:space="preserve">de herbicidas para el barbecho </w:t>
      </w:r>
      <w:r w:rsidR="00AC5899" w:rsidRPr="00150ACB">
        <w:rPr>
          <w:rFonts w:ascii="Tahoma" w:hAnsi="Tahoma" w:cs="Tahoma"/>
          <w:sz w:val="20"/>
          <w:szCs w:val="20"/>
        </w:rPr>
        <w:t>de</w:t>
      </w:r>
      <w:r w:rsidR="00754594" w:rsidRPr="00150ACB">
        <w:rPr>
          <w:rFonts w:ascii="Tahoma" w:hAnsi="Tahoma" w:cs="Tahoma"/>
          <w:sz w:val="20"/>
          <w:szCs w:val="20"/>
        </w:rPr>
        <w:t xml:space="preserve"> la próxima campaña. </w:t>
      </w:r>
    </w:p>
    <w:p w:rsidR="00902468" w:rsidRPr="00150ACB" w:rsidRDefault="007B68D0" w:rsidP="00233CDF">
      <w:pPr>
        <w:spacing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150ACB">
        <w:rPr>
          <w:rFonts w:ascii="Tahoma" w:hAnsi="Tahoma" w:cs="Tahoma"/>
          <w:sz w:val="20"/>
          <w:szCs w:val="20"/>
        </w:rPr>
        <w:lastRenderedPageBreak/>
        <w:t xml:space="preserve">Otro aspecto para destacar </w:t>
      </w:r>
      <w:r w:rsidR="00340D26">
        <w:rPr>
          <w:rFonts w:ascii="Tahoma" w:hAnsi="Tahoma" w:cs="Tahoma"/>
          <w:sz w:val="20"/>
          <w:szCs w:val="20"/>
        </w:rPr>
        <w:t>del AX 7822 es el</w:t>
      </w:r>
      <w:r w:rsidRPr="00150ACB">
        <w:rPr>
          <w:rFonts w:ascii="Tahoma" w:hAnsi="Tahoma" w:cs="Tahoma"/>
          <w:sz w:val="20"/>
          <w:szCs w:val="20"/>
        </w:rPr>
        <w:t xml:space="preserve"> alto grado de adaptación</w:t>
      </w:r>
      <w:r w:rsidR="00902468" w:rsidRPr="00150ACB">
        <w:rPr>
          <w:rFonts w:ascii="Tahoma" w:hAnsi="Tahoma" w:cs="Tahoma"/>
          <w:bCs/>
          <w:sz w:val="20"/>
          <w:szCs w:val="20"/>
        </w:rPr>
        <w:t xml:space="preserve"> a las distintas regiones garantizando una</w:t>
      </w:r>
      <w:r w:rsidR="00902468" w:rsidRPr="00150ACB">
        <w:rPr>
          <w:rFonts w:ascii="Tahoma" w:eastAsia="Times New Roman" w:hAnsi="Tahoma" w:cs="Tahoma"/>
          <w:bCs/>
          <w:sz w:val="20"/>
          <w:szCs w:val="20"/>
        </w:rPr>
        <w:t xml:space="preserve"> alta performance</w:t>
      </w:r>
      <w:r w:rsidR="00902468" w:rsidRPr="00150ACB">
        <w:rPr>
          <w:rFonts w:ascii="Tahoma" w:hAnsi="Tahoma" w:cs="Tahoma"/>
          <w:bCs/>
          <w:sz w:val="20"/>
          <w:szCs w:val="20"/>
        </w:rPr>
        <w:t xml:space="preserve"> y un notable rendimiento en cada una de ellas</w:t>
      </w:r>
      <w:r w:rsidR="00902468" w:rsidRPr="00150ACB">
        <w:rPr>
          <w:rFonts w:ascii="Tahoma" w:hAnsi="Tahoma" w:cs="Tahoma"/>
          <w:sz w:val="20"/>
          <w:szCs w:val="20"/>
          <w:shd w:val="clear" w:color="auto" w:fill="FFFFFF"/>
        </w:rPr>
        <w:t>. “S</w:t>
      </w:r>
      <w:r w:rsidRPr="00150ACB">
        <w:rPr>
          <w:rFonts w:ascii="Tahoma" w:hAnsi="Tahoma" w:cs="Tahoma"/>
          <w:sz w:val="20"/>
          <w:szCs w:val="20"/>
          <w:shd w:val="clear" w:color="auto" w:fill="FFFFFF"/>
        </w:rPr>
        <w:t>e adecua a altas temperaturas</w:t>
      </w:r>
      <w:r w:rsidR="00902468"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 y e</w:t>
      </w:r>
      <w:r w:rsidRPr="00150ACB">
        <w:rPr>
          <w:rFonts w:ascii="Tahoma" w:hAnsi="Tahoma" w:cs="Tahoma"/>
          <w:sz w:val="20"/>
          <w:szCs w:val="20"/>
          <w:shd w:val="clear" w:color="auto" w:fill="FFFFFF"/>
        </w:rPr>
        <w:t>l c</w:t>
      </w:r>
      <w:r w:rsidR="00902468" w:rsidRPr="00150ACB">
        <w:rPr>
          <w:rFonts w:ascii="Tahoma" w:hAnsi="Tahoma" w:cs="Tahoma"/>
          <w:sz w:val="20"/>
          <w:szCs w:val="20"/>
          <w:shd w:val="clear" w:color="auto" w:fill="FFFFFF"/>
        </w:rPr>
        <w:t>omportamiento ha sido muy bueno. En febrero y marzo hemos tenido mucho calor y sin embargo obtuvimos</w:t>
      </w:r>
      <w:r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 muy buena respuesta</w:t>
      </w:r>
      <w:r w:rsidR="00902468"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”, señala Quesada. </w:t>
      </w:r>
    </w:p>
    <w:p w:rsidR="00902468" w:rsidRPr="00150ACB" w:rsidRDefault="00902468" w:rsidP="00E7314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Pero el AX 7822 quiere seguir aportando soluciones a los productores, y por eso </w:t>
      </w:r>
      <w:proofErr w:type="spellStart"/>
      <w:r w:rsidRPr="00150ACB">
        <w:rPr>
          <w:rFonts w:ascii="Tahoma" w:hAnsi="Tahoma" w:cs="Tahoma"/>
          <w:sz w:val="20"/>
          <w:szCs w:val="20"/>
          <w:shd w:val="clear" w:color="auto" w:fill="FFFFFF"/>
        </w:rPr>
        <w:t>Nidera</w:t>
      </w:r>
      <w:proofErr w:type="spellEnd"/>
      <w:r w:rsidRPr="00150ACB">
        <w:rPr>
          <w:rFonts w:ascii="Tahoma" w:hAnsi="Tahoma" w:cs="Tahoma"/>
          <w:sz w:val="20"/>
          <w:szCs w:val="20"/>
          <w:shd w:val="clear" w:color="auto" w:fill="FFFFFF"/>
        </w:rPr>
        <w:t xml:space="preserve"> junto con BASF </w:t>
      </w:r>
      <w:r w:rsidRPr="00233CDF">
        <w:rPr>
          <w:rFonts w:ascii="Tahoma" w:hAnsi="Tahoma" w:cs="Tahoma"/>
          <w:sz w:val="20"/>
          <w:szCs w:val="20"/>
          <w:shd w:val="clear" w:color="auto" w:fill="FFFFFF"/>
        </w:rPr>
        <w:t>acaba de lanzar al mercado un</w:t>
      </w:r>
      <w:r w:rsidR="00E7314E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233CDF">
        <w:rPr>
          <w:rFonts w:ascii="Tahoma" w:hAnsi="Tahoma" w:cs="Tahoma"/>
          <w:sz w:val="20"/>
          <w:szCs w:val="20"/>
          <w:shd w:val="clear" w:color="auto" w:fill="FFFFFF"/>
        </w:rPr>
        <w:t>nuev</w:t>
      </w:r>
      <w:r w:rsidR="00E7314E">
        <w:rPr>
          <w:rFonts w:ascii="Tahoma" w:hAnsi="Tahoma" w:cs="Tahoma"/>
          <w:sz w:val="20"/>
          <w:szCs w:val="20"/>
          <w:shd w:val="clear" w:color="auto" w:fill="FFFFFF"/>
        </w:rPr>
        <w:t xml:space="preserve">o paquete tecnológico </w:t>
      </w:r>
      <w:r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que promete convertirse en uno de los grandes aportes del año a la producción. El AX 7822 CL VT3Pro + </w:t>
      </w:r>
      <w:proofErr w:type="spellStart"/>
      <w:r w:rsidRPr="00233CDF">
        <w:rPr>
          <w:rFonts w:ascii="Tahoma" w:hAnsi="Tahoma" w:cs="Tahoma"/>
          <w:sz w:val="20"/>
          <w:szCs w:val="20"/>
          <w:shd w:val="clear" w:color="auto" w:fill="FFFFFF"/>
        </w:rPr>
        <w:t>OnDuty</w:t>
      </w:r>
      <w:proofErr w:type="spellEnd"/>
      <w:r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 Plus amalgama genética de alto rendimiento con la posibilidad de combatir las malezas más difíciles</w:t>
      </w:r>
      <w:r w:rsidR="00E7314E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>OnDuty</w:t>
      </w:r>
      <w:proofErr w:type="spellEnd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® Plus es un herbicida de </w:t>
      </w:r>
      <w:proofErr w:type="spellStart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>presiembra</w:t>
      </w:r>
      <w:proofErr w:type="spellEnd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 para maíces que incorpora la innovadora molécula </w:t>
      </w:r>
      <w:proofErr w:type="spellStart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>Kixor</w:t>
      </w:r>
      <w:proofErr w:type="spellEnd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 xml:space="preserve"> al reconocido sistema de producción </w:t>
      </w:r>
      <w:proofErr w:type="spellStart"/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>Cle</w:t>
      </w:r>
      <w:r w:rsidR="00E7314E">
        <w:rPr>
          <w:rFonts w:ascii="Tahoma" w:hAnsi="Tahoma" w:cs="Tahoma"/>
          <w:sz w:val="20"/>
          <w:szCs w:val="20"/>
          <w:shd w:val="clear" w:color="auto" w:fill="FFFFFF"/>
        </w:rPr>
        <w:t>arfield</w:t>
      </w:r>
      <w:proofErr w:type="spellEnd"/>
      <w:r w:rsidR="00E7314E">
        <w:rPr>
          <w:rFonts w:ascii="Tahoma" w:hAnsi="Tahoma" w:cs="Tahoma"/>
          <w:sz w:val="20"/>
          <w:szCs w:val="20"/>
          <w:shd w:val="clear" w:color="auto" w:fill="FFFFFF"/>
        </w:rPr>
        <w:t xml:space="preserve"> de BASF. </w:t>
      </w:r>
      <w:r w:rsidR="00233CDF" w:rsidRPr="00233CDF">
        <w:rPr>
          <w:rFonts w:ascii="Tahoma" w:hAnsi="Tahoma" w:cs="Tahoma"/>
          <w:sz w:val="20"/>
          <w:szCs w:val="20"/>
          <w:shd w:val="clear" w:color="auto" w:fill="FFFFFF"/>
        </w:rPr>
        <w:t>La combinación en los modos de acción de las moléculas disminuye los riesgos de resistencia a las malezas y otorga un amplio espectro de control</w:t>
      </w:r>
      <w:r w:rsidR="00E7314E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sectPr w:rsidR="00902468" w:rsidRPr="00150ACB" w:rsidSect="007948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33" w:rsidRDefault="00A36E33" w:rsidP="00AB6974">
      <w:pPr>
        <w:spacing w:after="0" w:line="240" w:lineRule="auto"/>
      </w:pPr>
      <w:r>
        <w:separator/>
      </w:r>
    </w:p>
  </w:endnote>
  <w:endnote w:type="continuationSeparator" w:id="0">
    <w:p w:rsidR="00A36E33" w:rsidRDefault="00A36E33" w:rsidP="00AB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74" w:rsidRPr="00BF738D" w:rsidRDefault="00AB6974" w:rsidP="00AB6974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 xml:space="preserve">CONTACTO DE PRENSA: </w:t>
    </w:r>
  </w:p>
  <w:p w:rsidR="00AB6974" w:rsidRPr="00BF738D" w:rsidRDefault="00AB6974" w:rsidP="00AB6974">
    <w:pPr>
      <w:pStyle w:val="Piedepgina"/>
      <w:rPr>
        <w:rFonts w:ascii="Arial" w:hAnsi="Arial" w:cs="Arial"/>
        <w:sz w:val="16"/>
        <w:szCs w:val="16"/>
      </w:rPr>
    </w:pPr>
    <w:r w:rsidRPr="00BF738D">
      <w:rPr>
        <w:rFonts w:ascii="Arial" w:hAnsi="Arial" w:cs="Arial"/>
        <w:sz w:val="16"/>
        <w:szCs w:val="16"/>
      </w:rPr>
      <w:t>SAVIA Comunicación | 011 45</w:t>
    </w:r>
    <w:r>
      <w:rPr>
        <w:rFonts w:ascii="Arial" w:hAnsi="Arial" w:cs="Arial"/>
        <w:sz w:val="16"/>
        <w:szCs w:val="16"/>
      </w:rPr>
      <w:t>4</w:t>
    </w:r>
    <w:r w:rsidRPr="00BF738D">
      <w:rPr>
        <w:rFonts w:ascii="Arial" w:hAnsi="Arial" w:cs="Arial"/>
        <w:sz w:val="16"/>
        <w:szCs w:val="16"/>
      </w:rPr>
      <w:t xml:space="preserve">5 </w:t>
    </w:r>
    <w:r>
      <w:rPr>
        <w:rFonts w:ascii="Arial" w:hAnsi="Arial" w:cs="Arial"/>
        <w:sz w:val="16"/>
        <w:szCs w:val="16"/>
      </w:rPr>
      <w:t>7734</w:t>
    </w:r>
    <w:r w:rsidRPr="00BF738D">
      <w:rPr>
        <w:rFonts w:ascii="Arial" w:hAnsi="Arial" w:cs="Arial"/>
        <w:sz w:val="16"/>
        <w:szCs w:val="16"/>
      </w:rPr>
      <w:t xml:space="preserve"> | 011 15 </w:t>
    </w:r>
    <w:r>
      <w:rPr>
        <w:rFonts w:ascii="Arial" w:hAnsi="Arial" w:cs="Arial"/>
        <w:sz w:val="16"/>
        <w:szCs w:val="16"/>
      </w:rPr>
      <w:t>3050 6908</w:t>
    </w:r>
    <w:r w:rsidRPr="00BF738D">
      <w:rPr>
        <w:rFonts w:ascii="Arial" w:hAnsi="Arial" w:cs="Arial"/>
        <w:sz w:val="16"/>
        <w:szCs w:val="16"/>
      </w:rPr>
      <w:t xml:space="preserve"> | </w:t>
    </w:r>
    <w:hyperlink r:id="rId1" w:history="1">
      <w:r w:rsidRPr="00BF738D">
        <w:rPr>
          <w:rStyle w:val="Hipervnculo"/>
          <w:rFonts w:ascii="Arial" w:hAnsi="Arial" w:cs="Arial"/>
          <w:sz w:val="16"/>
          <w:szCs w:val="16"/>
        </w:rPr>
        <w:t>prensa@saviacomunicacion.com.ar</w:t>
      </w:r>
    </w:hyperlink>
    <w:r w:rsidRPr="00BF738D">
      <w:rPr>
        <w:rFonts w:ascii="Arial" w:hAnsi="Arial" w:cs="Arial"/>
        <w:sz w:val="16"/>
        <w:szCs w:val="16"/>
      </w:rPr>
      <w:t xml:space="preserve"> </w:t>
    </w:r>
  </w:p>
  <w:p w:rsidR="00AB6974" w:rsidRDefault="00AB69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33" w:rsidRDefault="00A36E33" w:rsidP="00AB6974">
      <w:pPr>
        <w:spacing w:after="0" w:line="240" w:lineRule="auto"/>
      </w:pPr>
      <w:r>
        <w:separator/>
      </w:r>
    </w:p>
  </w:footnote>
  <w:footnote w:type="continuationSeparator" w:id="0">
    <w:p w:rsidR="00A36E33" w:rsidRDefault="00A36E33" w:rsidP="00AB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74" w:rsidRDefault="00AB6974" w:rsidP="00AB6974">
    <w:pPr>
      <w:pStyle w:val="Encabezado"/>
      <w:jc w:val="center"/>
    </w:pPr>
    <w:r>
      <w:rPr>
        <w:noProof/>
      </w:rPr>
      <w:drawing>
        <wp:inline distT="0" distB="0" distL="0" distR="0" wp14:anchorId="616D92A7" wp14:editId="439FEC15">
          <wp:extent cx="1367790" cy="797560"/>
          <wp:effectExtent l="0" t="0" r="0" b="0"/>
          <wp:docPr id="1" name="Imagen 1" descr="C:\Users\User\Desktop\NIDERA MAYO11\ni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esktop\NIDERA MAYO11\ni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68"/>
    <w:rsid w:val="000935C7"/>
    <w:rsid w:val="000E2128"/>
    <w:rsid w:val="000F3213"/>
    <w:rsid w:val="00150ACB"/>
    <w:rsid w:val="001D027A"/>
    <w:rsid w:val="001F4BB4"/>
    <w:rsid w:val="00233CDF"/>
    <w:rsid w:val="00277B69"/>
    <w:rsid w:val="002C456D"/>
    <w:rsid w:val="002F0C35"/>
    <w:rsid w:val="00316BDE"/>
    <w:rsid w:val="00324572"/>
    <w:rsid w:val="00340D26"/>
    <w:rsid w:val="003B313A"/>
    <w:rsid w:val="003E312E"/>
    <w:rsid w:val="004250E3"/>
    <w:rsid w:val="00432DD6"/>
    <w:rsid w:val="0044739A"/>
    <w:rsid w:val="004B2548"/>
    <w:rsid w:val="004B42A8"/>
    <w:rsid w:val="00500466"/>
    <w:rsid w:val="00542F4F"/>
    <w:rsid w:val="00551D43"/>
    <w:rsid w:val="00597B77"/>
    <w:rsid w:val="00602042"/>
    <w:rsid w:val="007127BC"/>
    <w:rsid w:val="00722CD5"/>
    <w:rsid w:val="00754594"/>
    <w:rsid w:val="007948D0"/>
    <w:rsid w:val="007B68D0"/>
    <w:rsid w:val="007E4560"/>
    <w:rsid w:val="007F05DE"/>
    <w:rsid w:val="00826153"/>
    <w:rsid w:val="0085580D"/>
    <w:rsid w:val="00885931"/>
    <w:rsid w:val="008F2F15"/>
    <w:rsid w:val="00902468"/>
    <w:rsid w:val="00967F24"/>
    <w:rsid w:val="00A36568"/>
    <w:rsid w:val="00A36E33"/>
    <w:rsid w:val="00A50933"/>
    <w:rsid w:val="00AB6974"/>
    <w:rsid w:val="00AC5899"/>
    <w:rsid w:val="00AE3E8C"/>
    <w:rsid w:val="00AF324E"/>
    <w:rsid w:val="00BE704E"/>
    <w:rsid w:val="00BF76BC"/>
    <w:rsid w:val="00D1202E"/>
    <w:rsid w:val="00D147E4"/>
    <w:rsid w:val="00DA7402"/>
    <w:rsid w:val="00E0758E"/>
    <w:rsid w:val="00E11F7F"/>
    <w:rsid w:val="00E26990"/>
    <w:rsid w:val="00E7314E"/>
    <w:rsid w:val="00F11DBB"/>
    <w:rsid w:val="00F24193"/>
    <w:rsid w:val="00F37030"/>
    <w:rsid w:val="00F45BC1"/>
    <w:rsid w:val="00F82748"/>
    <w:rsid w:val="00F87BBC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4BB4"/>
  </w:style>
  <w:style w:type="paragraph" w:styleId="Encabezado">
    <w:name w:val="header"/>
    <w:basedOn w:val="Normal"/>
    <w:link w:val="EncabezadoCar"/>
    <w:uiPriority w:val="99"/>
    <w:unhideWhenUsed/>
    <w:rsid w:val="00AB6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974"/>
  </w:style>
  <w:style w:type="paragraph" w:styleId="Piedepgina">
    <w:name w:val="footer"/>
    <w:basedOn w:val="Normal"/>
    <w:link w:val="PiedepginaCar"/>
    <w:uiPriority w:val="99"/>
    <w:unhideWhenUsed/>
    <w:rsid w:val="00AB6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974"/>
  </w:style>
  <w:style w:type="paragraph" w:styleId="Textodeglobo">
    <w:name w:val="Balloon Text"/>
    <w:basedOn w:val="Normal"/>
    <w:link w:val="TextodegloboCar"/>
    <w:uiPriority w:val="99"/>
    <w:semiHidden/>
    <w:unhideWhenUsed/>
    <w:rsid w:val="00AB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974"/>
    <w:rPr>
      <w:rFonts w:ascii="Tahoma" w:hAnsi="Tahoma" w:cs="Tahoma"/>
      <w:sz w:val="16"/>
      <w:szCs w:val="16"/>
    </w:rPr>
  </w:style>
  <w:style w:type="character" w:styleId="Hipervnculo">
    <w:name w:val="Hyperlink"/>
    <w:rsid w:val="00AB69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50A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A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A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A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A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F4BB4"/>
  </w:style>
  <w:style w:type="paragraph" w:styleId="Encabezado">
    <w:name w:val="header"/>
    <w:basedOn w:val="Normal"/>
    <w:link w:val="EncabezadoCar"/>
    <w:uiPriority w:val="99"/>
    <w:unhideWhenUsed/>
    <w:rsid w:val="00AB6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974"/>
  </w:style>
  <w:style w:type="paragraph" w:styleId="Piedepgina">
    <w:name w:val="footer"/>
    <w:basedOn w:val="Normal"/>
    <w:link w:val="PiedepginaCar"/>
    <w:uiPriority w:val="99"/>
    <w:unhideWhenUsed/>
    <w:rsid w:val="00AB69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974"/>
  </w:style>
  <w:style w:type="paragraph" w:styleId="Textodeglobo">
    <w:name w:val="Balloon Text"/>
    <w:basedOn w:val="Normal"/>
    <w:link w:val="TextodegloboCar"/>
    <w:uiPriority w:val="99"/>
    <w:semiHidden/>
    <w:unhideWhenUsed/>
    <w:rsid w:val="00AB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974"/>
    <w:rPr>
      <w:rFonts w:ascii="Tahoma" w:hAnsi="Tahoma" w:cs="Tahoma"/>
      <w:sz w:val="16"/>
      <w:szCs w:val="16"/>
    </w:rPr>
  </w:style>
  <w:style w:type="character" w:styleId="Hipervnculo">
    <w:name w:val="Hyperlink"/>
    <w:rsid w:val="00AB69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50A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A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A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A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A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saviacomunicacion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F3FE-68FD-493E-BA9D-591163B7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SAVIA</cp:lastModifiedBy>
  <cp:revision>2</cp:revision>
  <dcterms:created xsi:type="dcterms:W3CDTF">2016-08-31T16:41:00Z</dcterms:created>
  <dcterms:modified xsi:type="dcterms:W3CDTF">2016-08-31T16:41:00Z</dcterms:modified>
</cp:coreProperties>
</file>