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29" w:rsidRPr="00971BE6" w:rsidRDefault="000818FD" w:rsidP="00971BE6">
      <w:pPr>
        <w:spacing w:line="240" w:lineRule="auto"/>
        <w:jc w:val="both"/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</w:pPr>
      <w:r w:rsidRPr="00971BE6"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  <w:t>Mano a mano con los productores correntinos</w:t>
      </w:r>
    </w:p>
    <w:p w:rsidR="00091BB5" w:rsidRPr="00971BE6" w:rsidRDefault="00091BB5" w:rsidP="00971BE6">
      <w:pPr>
        <w:spacing w:line="240" w:lineRule="auto"/>
        <w:jc w:val="both"/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</w:pPr>
      <w:r w:rsidRPr="00971BE6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 xml:space="preserve">El arroz y la ganadería son clave para </w:t>
      </w:r>
      <w:r w:rsidR="00591235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>e</w:t>
      </w:r>
      <w:r w:rsidR="00971BE6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>sa</w:t>
      </w:r>
      <w:r w:rsidRPr="00971BE6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="00971BE6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>p</w:t>
      </w:r>
      <w:r w:rsidRPr="00971BE6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 xml:space="preserve">rovincia y </w:t>
      </w:r>
      <w:proofErr w:type="spellStart"/>
      <w:r w:rsidRPr="00971BE6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>Nidera</w:t>
      </w:r>
      <w:proofErr w:type="spellEnd"/>
      <w:r w:rsidRPr="00971BE6">
        <w:rPr>
          <w:rFonts w:ascii="Tahoma" w:hAnsi="Tahoma" w:cs="Tahoma"/>
          <w:b/>
          <w:i/>
          <w:color w:val="333333"/>
          <w:sz w:val="20"/>
          <w:szCs w:val="20"/>
          <w:shd w:val="clear" w:color="auto" w:fill="FFFFFF"/>
        </w:rPr>
        <w:t xml:space="preserve"> es un importante actor en ambas actividades. </w:t>
      </w:r>
    </w:p>
    <w:p w:rsidR="00091BB5" w:rsidRPr="00971BE6" w:rsidRDefault="00091BB5" w:rsidP="00971BE6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En las últimas semanas, dos </w:t>
      </w:r>
      <w:r w:rsidR="00EC2D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grandes encuentros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concentraron la atención de los productores correntinos. Por un lado, </w:t>
      </w:r>
      <w:r w:rsid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la “XIV Jornada de Arroz 2016”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organizada por ACPA (Asociación Correntina de Plantadores de Arroz) en la ciudad de Corrientes y, por otro, la 94° Exposición Feria Nacional de Ganadería, Industria, Granja y Comercio y la 29° Exposición Nacional </w:t>
      </w:r>
      <w:proofErr w:type="spellStart"/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Hereford</w:t>
      </w:r>
      <w:proofErr w:type="spellEnd"/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realizada en </w:t>
      </w:r>
      <w:proofErr w:type="spellStart"/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Curuzú</w:t>
      </w:r>
      <w:proofErr w:type="spellEnd"/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Cuatiá</w:t>
      </w:r>
      <w:proofErr w:type="spellEnd"/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:rsidR="00971BE6" w:rsidRDefault="00971BE6" w:rsidP="00971BE6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Como proveedor de insumos, tecnologías y conocimiento para la nutrición de los cultivos y el cuidado de los suelos, </w:t>
      </w:r>
      <w:proofErr w:type="spellStart"/>
      <w:r w:rsidR="00D94B51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Nidera</w:t>
      </w:r>
      <w:proofErr w:type="spellEnd"/>
      <w:r w:rsidR="00D94B51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tuvo una fuerte presencia en amb</w:t>
      </w:r>
      <w:r w:rsidR="00EC2D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</w:t>
      </w:r>
      <w:r w:rsidR="00D94B51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EC2DD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actividades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p w:rsidR="00AD0208" w:rsidRPr="00971BE6" w:rsidRDefault="00971BE6" w:rsidP="00971BE6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Corrientes es la principal productora de a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rroz del país, de ahí que e</w:t>
      </w:r>
      <w:r w:rsidR="00AD0208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 predio ferial de la Sociedad Rural de Corrientes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logró reunir a un gran número de </w:t>
      </w:r>
      <w:r w:rsidR="00AE235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productores </w:t>
      </w:r>
      <w:r w:rsidR="00766CBB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argentinos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pero </w:t>
      </w:r>
      <w:r w:rsidR="00766CBB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también de Brasil</w:t>
      </w:r>
      <w:r w:rsid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Paraguay</w:t>
      </w:r>
      <w:r w:rsidR="00766CBB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 Uruguay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Allí también se dieron cita </w:t>
      </w:r>
      <w:r w:rsidR="00766CBB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</w:t>
      </w:r>
      <w:r w:rsidR="00AD0208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 gobernador provincial, Ricardo </w:t>
      </w:r>
      <w:proofErr w:type="spellStart"/>
      <w:r w:rsidR="00AD0208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Colombi</w:t>
      </w:r>
      <w:proofErr w:type="spellEnd"/>
      <w:r w:rsidR="00AD0208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, </w:t>
      </w:r>
      <w:r w:rsidR="0059123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junto a</w:t>
      </w:r>
      <w:r w:rsidR="00F15E27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 ministro de Producción, Jorge Vara, y el secretario de Producción, Manuel García Olano.</w:t>
      </w:r>
      <w:r w:rsidR="00AD0208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p w:rsidR="00AD0208" w:rsidRPr="00971BE6" w:rsidRDefault="00766CBB" w:rsidP="00971BE6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 la provincia este año se destina</w:t>
      </w:r>
      <w:r w:rsidR="00475357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ro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 alrededor de 8</w:t>
      </w:r>
      <w:r w:rsid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8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mil hectáreas </w:t>
      </w:r>
      <w:r w:rsidR="000818FD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arroz, un número que representa un </w:t>
      </w:r>
      <w:r w:rsid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15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por ciento menos </w:t>
      </w:r>
      <w:r w:rsidR="00475357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si se compara con la campaña realizada dos años atrás. </w:t>
      </w:r>
      <w:r w:rsid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Esto se debe </w:t>
      </w:r>
      <w:r w:rsidR="00806C49" w:rsidRP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 las condiciones macroeconómicas que disminuyeron la competitividad del producto y los bajos precios del mercado. Sin embargo, a raíz de la disminución de stocks mundiales y las bajas producciones en Brasil y Paraguay a causa de El Niño que afectó la campaña arrocera 2015/16,</w:t>
      </w:r>
      <w:r w:rsidR="00806C49" w:rsidRPr="00806C49">
        <w:rPr>
          <w:color w:val="333333"/>
        </w:rPr>
        <w:t> </w:t>
      </w:r>
      <w:r w:rsidR="00806C49" w:rsidRP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el precio del producto ha subido sustancialmente</w:t>
      </w:r>
      <w:r w:rsidR="00806C49" w:rsidRPr="00806C49">
        <w:rPr>
          <w:color w:val="333333"/>
        </w:rPr>
        <w:t> </w:t>
      </w:r>
      <w:r w:rsidR="00806C49" w:rsidRP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 los últimos 60 días y ya iguala al precio</w:t>
      </w:r>
      <w:r w:rsidR="00806C49" w:rsidRPr="00806C49">
        <w:rPr>
          <w:color w:val="333333"/>
        </w:rPr>
        <w:t> </w:t>
      </w:r>
      <w:r w:rsidR="00806C49" w:rsidRP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promedio</w:t>
      </w:r>
      <w:r w:rsidR="00806C49" w:rsidRPr="00806C49">
        <w:rPr>
          <w:color w:val="333333"/>
        </w:rPr>
        <w:t> </w:t>
      </w:r>
      <w:r w:rsidR="00806C49" w:rsidRPr="00806C49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histórico de 220 dólares la tonelada, </w:t>
      </w:r>
      <w:r w:rsidR="00475357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lo que 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ha generado</w:t>
      </w:r>
      <w:r w:rsidR="00475357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un buen clima en</w:t>
      </w:r>
      <w:r w:rsidR="00FE3D35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tre</w:t>
      </w:r>
      <w:r w:rsidR="00475357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los productores. </w:t>
      </w:r>
    </w:p>
    <w:p w:rsidR="00475357" w:rsidRPr="00971BE6" w:rsidRDefault="00475357" w:rsidP="00971BE6">
      <w:pPr>
        <w:spacing w:line="240" w:lineRule="auto"/>
        <w:jc w:val="both"/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 ese sentido, la preocupación en la cadena arrocera est</w:t>
      </w:r>
      <w:r w:rsid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á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circunscripta a que la relación </w:t>
      </w:r>
      <w:r w:rsidR="000818FD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de 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precio insumo / producto se mantenga en este nivel en el futuro, ya que se cree que el precio del arroz a cosecha (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f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ebrero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/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arzo) 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podría volver </w:t>
      </w:r>
      <w:r w:rsid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 bajar 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por 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las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buena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cosecha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 obtenidas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en Estados Unidos y una alta producci</w:t>
      </w:r>
      <w:r w:rsidR="000818FD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ó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 de arroz 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también 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 Brasil.</w:t>
      </w:r>
      <w:r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CB4F95" w:rsidRPr="00971BE6" w:rsidRDefault="00971BE6" w:rsidP="00971BE6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Más al sur, </w:t>
      </w:r>
      <w:proofErr w:type="spellStart"/>
      <w:r w:rsidR="00CB4F95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Nidera</w:t>
      </w:r>
      <w:proofErr w:type="spellEnd"/>
      <w:r w:rsidR="00CB4F95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también 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estuvo acompañando a los ganaderos que participaron </w:t>
      </w:r>
      <w:r w:rsidR="004C47D6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en la ciudad de </w:t>
      </w:r>
      <w:proofErr w:type="spellStart"/>
      <w:r w:rsidR="004C47D6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Curuzú</w:t>
      </w:r>
      <w:proofErr w:type="spellEnd"/>
      <w:r w:rsidR="004C47D6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C47D6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Cuati</w:t>
      </w:r>
      <w:r w:rsidR="000818FD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á</w:t>
      </w:r>
      <w:proofErr w:type="spellEnd"/>
      <w:r w:rsidR="00CB4F95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de</w:t>
      </w:r>
      <w:r w:rsidR="004C47D6" w:rsidRPr="00971BE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la 94° Exposición Feria Nacional de Ganadería, Industria, Granja y Comercio y la 29° Exposición Nacional </w:t>
      </w:r>
      <w:proofErr w:type="spellStart"/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Hereford</w:t>
      </w:r>
      <w:proofErr w:type="spellEnd"/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0818FD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M</w:t>
      </w:r>
      <w:r w:rsidR="003609DA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ás de 30 </w:t>
      </w:r>
      <w:r w:rsidR="00CB4F95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cabañas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de esa raza provenientes de </w:t>
      </w:r>
      <w:r w:rsidR="003609DA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todos los </w:t>
      </w:r>
      <w:r w:rsidR="00CB4F95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rinc</w:t>
      </w:r>
      <w:r w:rsidR="003609DA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ones</w:t>
      </w:r>
      <w:r w:rsidR="000818FD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la Argentina participaron de la exposición.</w:t>
      </w:r>
    </w:p>
    <w:p w:rsidR="003C520C" w:rsidRPr="00971BE6" w:rsidRDefault="003609DA" w:rsidP="00971BE6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 el encuentro, el sector ganadero también mostr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ó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perspectivas esperanzadoras para el sector, con mayor </w:t>
      </w:r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inversi</w:t>
      </w:r>
      <w:r w:rsid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ón en la siembra de 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</w:t>
      </w:r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orgos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</w:t>
      </w:r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maíces</w:t>
      </w:r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y algunas pasturas estivales. Y respecto al pasado invierno,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el balance también fue favorable con un gran incremento d</w:t>
      </w:r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el 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área</w:t>
      </w:r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Rye</w:t>
      </w:r>
      <w:proofErr w:type="spellEnd"/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Grass</w:t>
      </w:r>
      <w:proofErr w:type="spellEnd"/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 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</w:t>
      </w:r>
      <w:r w:rsidR="004C47D6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vena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</w:p>
    <w:p w:rsidR="00EC2DDC" w:rsidRDefault="00EC2DDC" w:rsidP="00971BE6">
      <w:pPr>
        <w:spacing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De esta forma,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Nidera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volvió a acompañar al</w:t>
      </w:r>
      <w:r w:rsidR="003C520C" w:rsidRPr="00971BE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sector agropecuario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correntino que desde hace varios años viene confiando en la compañía. </w:t>
      </w:r>
    </w:p>
    <w:p w:rsidR="009E1583" w:rsidRPr="00971BE6" w:rsidRDefault="009E1583" w:rsidP="00971BE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9E1583" w:rsidRPr="00971B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F4" w:rsidRDefault="003304F4" w:rsidP="00091BB5">
      <w:pPr>
        <w:spacing w:after="0" w:line="240" w:lineRule="auto"/>
      </w:pPr>
      <w:r>
        <w:separator/>
      </w:r>
    </w:p>
  </w:endnote>
  <w:endnote w:type="continuationSeparator" w:id="0">
    <w:p w:rsidR="003304F4" w:rsidRDefault="003304F4" w:rsidP="0009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3F" w:rsidRPr="006D1AB3" w:rsidRDefault="00E4613F" w:rsidP="00E4613F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Prensa: SAVIA Comunicación </w:t>
    </w:r>
  </w:p>
  <w:p w:rsidR="00E4613F" w:rsidRPr="006D1AB3" w:rsidRDefault="00E4613F" w:rsidP="00E4613F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011 4545 7734 -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prensa@saviacomunicacion.com.ar</w:t>
      </w:r>
    </w:hyperlink>
  </w:p>
  <w:p w:rsidR="00E4613F" w:rsidRPr="006D1AB3" w:rsidRDefault="00E4613F" w:rsidP="00E4613F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hyperlink r:id="rId2" w:history="1">
      <w:r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www.saviacomunicacion.com.ar</w:t>
      </w:r>
    </w:hyperlink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:rsidR="00E4613F" w:rsidRPr="00E4613F" w:rsidRDefault="00E4613F" w:rsidP="00E4613F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>
      <w:rPr>
        <w:rFonts w:ascii="Tahoma" w:hAnsi="Tahoma" w:cs="Tahoma"/>
        <w:noProof/>
        <w:color w:val="000000"/>
        <w:sz w:val="14"/>
        <w:szCs w:val="16"/>
        <w:vertAlign w:val="subscript"/>
        <w:lang w:val="es-AR" w:eastAsia="es-AR"/>
      </w:rPr>
      <w:drawing>
        <wp:inline distT="0" distB="0" distL="0" distR="0" wp14:anchorId="70ED0C6B" wp14:editId="51024C1F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6"/>
        <w:lang w:val="es-AR" w:eastAsia="es-AR"/>
      </w:rPr>
      <w:drawing>
        <wp:inline distT="0" distB="0" distL="0" distR="0" wp14:anchorId="602F26CA" wp14:editId="0BEFF1F2">
          <wp:extent cx="114300" cy="11430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@saviaprensa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F4" w:rsidRDefault="003304F4" w:rsidP="00091BB5">
      <w:pPr>
        <w:spacing w:after="0" w:line="240" w:lineRule="auto"/>
      </w:pPr>
      <w:r>
        <w:separator/>
      </w:r>
    </w:p>
  </w:footnote>
  <w:footnote w:type="continuationSeparator" w:id="0">
    <w:p w:rsidR="003304F4" w:rsidRDefault="003304F4" w:rsidP="0009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6" w:rsidRDefault="00971BE6" w:rsidP="00971BE6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2AA18F1E" wp14:editId="12FC39C2">
          <wp:extent cx="1866900" cy="1219200"/>
          <wp:effectExtent l="0" t="0" r="0" b="0"/>
          <wp:docPr id="1" name="Imagen 1" descr="NideraNutrientes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deraNutrientes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EBC"/>
    <w:rsid w:val="000818FD"/>
    <w:rsid w:val="00091BB5"/>
    <w:rsid w:val="0014062E"/>
    <w:rsid w:val="00280811"/>
    <w:rsid w:val="002D5EBC"/>
    <w:rsid w:val="003304F4"/>
    <w:rsid w:val="003609DA"/>
    <w:rsid w:val="003C2711"/>
    <w:rsid w:val="003C520C"/>
    <w:rsid w:val="003F3A7C"/>
    <w:rsid w:val="00463DCC"/>
    <w:rsid w:val="00475357"/>
    <w:rsid w:val="004C47D6"/>
    <w:rsid w:val="00527229"/>
    <w:rsid w:val="00591235"/>
    <w:rsid w:val="00766CBB"/>
    <w:rsid w:val="007A656D"/>
    <w:rsid w:val="007B0528"/>
    <w:rsid w:val="00806C49"/>
    <w:rsid w:val="00971BE6"/>
    <w:rsid w:val="009E1583"/>
    <w:rsid w:val="00AD0208"/>
    <w:rsid w:val="00AE235C"/>
    <w:rsid w:val="00C032AA"/>
    <w:rsid w:val="00CB4F95"/>
    <w:rsid w:val="00D50333"/>
    <w:rsid w:val="00D94B51"/>
    <w:rsid w:val="00E4613F"/>
    <w:rsid w:val="00EC2DDC"/>
    <w:rsid w:val="00F15E27"/>
    <w:rsid w:val="00F64035"/>
    <w:rsid w:val="00FE3D35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D5EBC"/>
  </w:style>
  <w:style w:type="paragraph" w:styleId="Encabezado">
    <w:name w:val="header"/>
    <w:basedOn w:val="Normal"/>
    <w:link w:val="EncabezadoCar"/>
    <w:uiPriority w:val="99"/>
    <w:unhideWhenUsed/>
    <w:rsid w:val="00091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BB5"/>
  </w:style>
  <w:style w:type="paragraph" w:styleId="Piedepgina">
    <w:name w:val="footer"/>
    <w:basedOn w:val="Normal"/>
    <w:link w:val="PiedepginaCar"/>
    <w:uiPriority w:val="99"/>
    <w:unhideWhenUsed/>
    <w:rsid w:val="00091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BB5"/>
  </w:style>
  <w:style w:type="paragraph" w:styleId="Textodeglobo">
    <w:name w:val="Balloon Text"/>
    <w:basedOn w:val="Normal"/>
    <w:link w:val="TextodegloboCar"/>
    <w:uiPriority w:val="99"/>
    <w:semiHidden/>
    <w:unhideWhenUsed/>
    <w:rsid w:val="0097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2016-09-14T00:38:00Z</dcterms:created>
  <dcterms:modified xsi:type="dcterms:W3CDTF">2016-09-19T18:20:00Z</dcterms:modified>
</cp:coreProperties>
</file>