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EE" w:rsidRPr="00DD2BAB" w:rsidRDefault="005A6CB5" w:rsidP="00DF3A86">
      <w:pPr>
        <w:spacing w:before="240" w:line="240" w:lineRule="auto"/>
        <w:jc w:val="right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0</w:t>
      </w:r>
      <w:r w:rsidR="000E36B2">
        <w:rPr>
          <w:rFonts w:ascii="Tahoma" w:hAnsi="Tahoma" w:cs="Tahoma"/>
          <w:color w:val="222222"/>
          <w:sz w:val="20"/>
          <w:szCs w:val="20"/>
          <w:shd w:val="clear" w:color="auto" w:fill="FFFFFF"/>
        </w:rPr>
        <w:t>9</w:t>
      </w:r>
      <w:bookmarkStart w:id="0" w:name="_GoBack"/>
      <w:bookmarkEnd w:id="0"/>
      <w:r w:rsidR="0071288F" w:rsidRPr="00DD2BA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.0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5</w:t>
      </w:r>
      <w:r w:rsidR="0071288F" w:rsidRPr="00DD2BA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.2017</w:t>
      </w:r>
    </w:p>
    <w:p w:rsidR="007D1FEE" w:rsidRPr="005A6CB5" w:rsidRDefault="007D1FEE" w:rsidP="007D1FEE">
      <w:pPr>
        <w:spacing w:before="240" w:line="240" w:lineRule="auto"/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</w:pPr>
      <w:proofErr w:type="spellStart"/>
      <w:r w:rsidRPr="005A6CB5"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  <w:t>Nidera</w:t>
      </w:r>
      <w:proofErr w:type="spellEnd"/>
      <w:r w:rsidR="004E0E4C" w:rsidRPr="005A6CB5"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  <w:t xml:space="preserve"> </w:t>
      </w:r>
      <w:r w:rsidR="00DF3A86" w:rsidRPr="005A6CB5"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  <w:t xml:space="preserve">presentó su </w:t>
      </w:r>
      <w:r w:rsidR="00D20049" w:rsidRPr="005A6CB5"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  <w:t>sistema de distribución RED IN</w:t>
      </w:r>
    </w:p>
    <w:p w:rsidR="007D1FEE" w:rsidRPr="0071288F" w:rsidRDefault="007D1FEE" w:rsidP="007D1FEE">
      <w:pPr>
        <w:spacing w:before="240" w:line="240" w:lineRule="auto"/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</w:pPr>
      <w:r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La empresa </w:t>
      </w:r>
      <w:proofErr w:type="spellStart"/>
      <w:r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semillera</w:t>
      </w:r>
      <w:proofErr w:type="spellEnd"/>
      <w:r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</w:t>
      </w:r>
      <w:r w:rsidR="009C1AD5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diseñó</w:t>
      </w:r>
      <w:r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un sistema de ventas </w:t>
      </w:r>
      <w:r w:rsidR="00CA4C5B"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que trabajará en forma exclusiva con los productos de la </w:t>
      </w:r>
      <w:r w:rsidR="00CA4C5B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compañía y</w:t>
      </w:r>
      <w:r w:rsidR="00CA4C5B"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</w:t>
      </w:r>
      <w:r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que </w:t>
      </w:r>
      <w:r w:rsidR="006A0EC8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se suma a</w:t>
      </w:r>
      <w:r w:rsidR="00B864B9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</w:t>
      </w:r>
      <w:r w:rsidR="00F965D1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una amplia red de </w:t>
      </w:r>
      <w:r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distribuidores </w:t>
      </w:r>
      <w:r w:rsidR="00DC32C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en </w:t>
      </w:r>
      <w:r w:rsidRPr="0071288F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todo el país</w:t>
      </w:r>
      <w:r w:rsidR="00CA4C5B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.</w:t>
      </w:r>
    </w:p>
    <w:p w:rsidR="007D1FEE" w:rsidRPr="0071288F" w:rsidRDefault="007D1FEE" w:rsidP="007D1FEE">
      <w:pPr>
        <w:spacing w:before="240"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encara una nueva etapa en su estrategia comercial con la presentación de RED IN (Red Integrada </w:t>
      </w: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). Se trata de una </w:t>
      </w:r>
      <w:r w:rsidR="00F965D1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consolidada</w:t>
      </w:r>
      <w:r w:rsidR="00B864B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y extensa red de distribución de ventas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exclusiva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que</w:t>
      </w:r>
      <w:r w:rsidR="006A0E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 suma al modelo anterior</w:t>
      </w:r>
      <w:r w:rsidR="00CA4C5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El objetivo es </w:t>
      </w:r>
      <w:r w:rsidR="006A0E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estrechar posiciones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con los clientes y </w:t>
      </w:r>
      <w:r w:rsidR="00CA4C5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mantener </w:t>
      </w:r>
      <w:r w:rsidR="00DF3A8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un contacto más cercano y cotidiano con los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productores de todo el país. </w:t>
      </w:r>
    </w:p>
    <w:p w:rsidR="007D1FEE" w:rsidRPr="0071288F" w:rsidRDefault="007D1FEE" w:rsidP="007D1FEE">
      <w:pPr>
        <w:spacing w:before="240"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El </w:t>
      </w:r>
      <w:r w:rsidR="006A0E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nuevo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sistema </w:t>
      </w:r>
      <w:r w:rsidR="006A0E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suma</w:t>
      </w:r>
      <w:r w:rsidR="00CA4C5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a </w:t>
      </w:r>
      <w:r w:rsidR="006A0E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m</w:t>
      </w:r>
      <w:r w:rsidR="00CA4C5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á</w:t>
      </w:r>
      <w:r w:rsidR="006A0E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 de 80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distribuidores que trabajarán únicamente </w:t>
      </w:r>
      <w:r w:rsidR="00DF3A8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con el portfolio de semillas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</w:t>
      </w: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a lo largo de todas las zonas productivas de la Argentina. “Con este lanzamiento apuntamos a ser la mejor empresa </w:t>
      </w:r>
      <w:r w:rsidR="00DF3A8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del rubro</w:t>
      </w:r>
      <w:r w:rsidR="007731BA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”, 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sostiene</w:t>
      </w:r>
      <w:r w:rsidR="007731BA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Germán </w:t>
      </w: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Glineur</w:t>
      </w:r>
      <w:proofErr w:type="spellEnd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</w:t>
      </w:r>
      <w:r w:rsidR="006A0E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Director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</w:t>
      </w: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Semillas, quien destac</w:t>
      </w:r>
      <w:r w:rsidR="007731BA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el papel fundamental e indispensable que deberá jugar este sistema de ventas. </w:t>
      </w:r>
    </w:p>
    <w:p w:rsidR="00DF3A86" w:rsidRDefault="007D1FEE" w:rsidP="007D1FEE">
      <w:pPr>
        <w:spacing w:before="240"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La RED IN es fruto de un </w:t>
      </w:r>
      <w:r w:rsidR="00DC32C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arduo trabajo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que tuvo su</w:t>
      </w:r>
      <w:r w:rsidR="00CA4C5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 comienzos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hace ya más de dos años cuando desde </w:t>
      </w: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 planteó la necesidad de rediseñar la estrategia comercial y apuntar más directamente hacia los verdaderos protagonistas de la actividad agrícola: los productores. Luego de un profundo análisis del mercado</w:t>
      </w:r>
      <w:r w:rsidR="00CA4C5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finalmente </w:t>
      </w:r>
      <w:r w:rsidR="00DC32C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el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proyecto se volvió realidad. </w:t>
      </w:r>
    </w:p>
    <w:p w:rsidR="007D1FEE" w:rsidRPr="0071288F" w:rsidRDefault="007D1FEE" w:rsidP="007D1FEE">
      <w:pPr>
        <w:spacing w:before="240"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“Los distribuidores son verdaderos abanderados de </w:t>
      </w: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 el campo y la idea es que se conviertan en la imagen de la empresa”, asegura </w:t>
      </w:r>
      <w:r w:rsidR="00DF3A86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Ignacio </w:t>
      </w:r>
      <w:proofErr w:type="spellStart"/>
      <w:r w:rsidR="00DF3A86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Beltramino</w:t>
      </w:r>
      <w:proofErr w:type="spellEnd"/>
      <w:r w:rsidR="00DF3A86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</w:t>
      </w:r>
      <w:r w:rsidR="0021383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Gerente</w:t>
      </w:r>
      <w:r w:rsidR="00B864B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DF3A86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Comercial de </w:t>
      </w:r>
      <w:proofErr w:type="spellStart"/>
      <w:r w:rsidR="00143A1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143A1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="00DF3A86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 ese sentido, es trascendental lograr una perfecta alineación de objetivos y estrategias con cada uno de los actores. “Es importante que los distribuidores se consideren </w:t>
      </w:r>
      <w:r w:rsidR="00B864B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aliados nuestros</w:t>
      </w:r>
      <w:r w:rsidR="00CA4C5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compartan nuestros propósitos, ambiciones y valores”, agrega el directivo.</w:t>
      </w:r>
    </w:p>
    <w:p w:rsidR="007D1FEE" w:rsidRPr="0071288F" w:rsidRDefault="007D1FEE" w:rsidP="007D1FEE">
      <w:pPr>
        <w:spacing w:before="240"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“De la totalidad de los distribuidores que integran la </w:t>
      </w:r>
      <w:r w:rsidR="00EC3C7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RED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</w:t>
      </w:r>
      <w:r w:rsidR="0021383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un gran porcentaje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viene trabajando con </w:t>
      </w: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desde hace muchísimo tiempo y </w:t>
      </w:r>
      <w:r w:rsidR="00341FF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el resto son nuevos actores que han sido minuciosamente seleccionados”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resume </w:t>
      </w:r>
      <w:proofErr w:type="spellStart"/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Glineur</w:t>
      </w:r>
      <w:proofErr w:type="spellEnd"/>
      <w:r w:rsidR="00341FF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destaca</w:t>
      </w:r>
      <w:r w:rsidR="00B864B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que la RED</w:t>
      </w:r>
      <w:r w:rsidR="00341FF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otorgará muchas ventajas a la hora de brindar un mejor servicio a cada uno de los clientes. En primer lugar, </w:t>
      </w:r>
      <w:r w:rsidR="0021383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se diseñar</w:t>
      </w:r>
      <w:r w:rsidR="00B864B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á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un plan de trabajo con precisión conociendo la cantidad de hectáreas de </w:t>
      </w:r>
      <w:r w:rsidR="00143A1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cada cultivo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que se siembran en </w:t>
      </w:r>
      <w:r w:rsidR="0021383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cada</w:t>
      </w:r>
      <w:r w:rsidR="00B864B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zona</w:t>
      </w:r>
      <w:r w:rsidR="00403531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21383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con el objetivo de fortalecer las 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relaciones a largo plazo con los clientes y realizar un seguimiento personalizado </w:t>
      </w:r>
      <w:r w:rsidR="0021383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y atento a</w:t>
      </w:r>
      <w:r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cada uno de ellos.</w:t>
      </w:r>
    </w:p>
    <w:p w:rsidR="007D1FEE" w:rsidRPr="0071288F" w:rsidRDefault="00403531" w:rsidP="007D1FEE">
      <w:pPr>
        <w:spacing w:before="240"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L</w:t>
      </w:r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 conexión con el productor es una de las premisas fundamentales de</w:t>
      </w:r>
      <w:r w:rsidR="0021383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esta </w:t>
      </w:r>
      <w:r w:rsidR="00B864B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RED</w:t>
      </w:r>
      <w:r w:rsidR="009C790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para fortalecerl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</w:t>
      </w:r>
      <w:r w:rsidR="009C790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 </w:t>
      </w:r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necesita de un proceso de venta confiable, simple y profesional, además de un compromiso con la gestión administrativa y un servicio de posventa que monitoree y alerte sobre el comportamiento del cultivo que se sembró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 T</w:t>
      </w:r>
      <w:r w:rsidR="009C790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odo esto 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sólo </w:t>
      </w:r>
      <w:r w:rsidR="009C790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se puede alcanzar mediante la dedicación </w:t>
      </w:r>
      <w:r w:rsidR="00B864B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plena</w:t>
      </w:r>
      <w:r w:rsidR="009C790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y el </w:t>
      </w:r>
      <w:r w:rsidR="009C790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trabajo conjunto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“Hay que entender la necesidad de los clientes y a partir de ahí generar un valor diferencial. Hay que lograr que cada productor </w:t>
      </w:r>
      <w:r w:rsidR="009C1AD5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est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é</w:t>
      </w:r>
      <w:r w:rsidR="009C1AD5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satisfecho con habernos elegido”, 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insiste</w:t>
      </w:r>
      <w:r w:rsidR="009C1AD5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Beltramino</w:t>
      </w:r>
      <w:proofErr w:type="spellEnd"/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7D3A9F" w:rsidRPr="0071288F" w:rsidRDefault="009C1AD5" w:rsidP="009C1AD5">
      <w:pPr>
        <w:spacing w:before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L</w:t>
      </w:r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 irrupción de la RED IN significa un verdadero</w:t>
      </w:r>
      <w:r w:rsidR="009C790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avance</w:t>
      </w:r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 la estrategia comercial y una oportunidad para seguir creciendo. “Si hacemos esto con pasión estoy seguro que vamos a llegar a ser la mejor empresa de semillas en poco tiempo”, 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concluye 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Glineur</w:t>
      </w:r>
      <w:proofErr w:type="spellEnd"/>
      <w:r w:rsidR="007D1FEE" w:rsidRPr="0071288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sectPr w:rsidR="007D3A9F" w:rsidRPr="0071288F" w:rsidSect="005458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C7" w:rsidRDefault="00BA58C7" w:rsidP="008F621D">
      <w:pPr>
        <w:spacing w:after="0" w:line="240" w:lineRule="auto"/>
      </w:pPr>
      <w:r>
        <w:separator/>
      </w:r>
    </w:p>
  </w:endnote>
  <w:endnote w:type="continuationSeparator" w:id="0">
    <w:p w:rsidR="00BA58C7" w:rsidRDefault="00BA58C7" w:rsidP="008F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31" w:rsidRPr="006D1AB3" w:rsidRDefault="00403531" w:rsidP="00403531">
    <w:pPr>
      <w:pStyle w:val="Piedepgina"/>
      <w:tabs>
        <w:tab w:val="left" w:pos="555"/>
        <w:tab w:val="left" w:pos="6585"/>
        <w:tab w:val="right" w:pos="8504"/>
      </w:tabs>
      <w:spacing w:line="240" w:lineRule="atLeast"/>
      <w:rPr>
        <w:rFonts w:ascii="Tahoma" w:hAnsi="Tahoma" w:cs="Tahoma"/>
        <w:color w:val="000000"/>
        <w:sz w:val="14"/>
        <w:szCs w:val="16"/>
      </w:rPr>
    </w:pPr>
    <w:r>
      <w:rPr>
        <w:rFonts w:ascii="Tahoma" w:hAnsi="Tahoma" w:cs="Tahoma"/>
        <w:noProof/>
        <w:color w:val="000000"/>
        <w:sz w:val="14"/>
        <w:szCs w:val="16"/>
        <w:lang w:val="es-MX"/>
      </w:rPr>
      <w:tab/>
    </w:r>
    <w:r>
      <w:rPr>
        <w:rFonts w:ascii="Tahoma" w:hAnsi="Tahoma" w:cs="Tahoma"/>
        <w:noProof/>
        <w:color w:val="000000"/>
        <w:sz w:val="14"/>
        <w:szCs w:val="16"/>
        <w:lang w:val="es-MX"/>
      </w:rPr>
      <w:tab/>
    </w:r>
    <w:r>
      <w:rPr>
        <w:rFonts w:ascii="Tahoma" w:hAnsi="Tahoma" w:cs="Tahoma"/>
        <w:noProof/>
        <w:color w:val="000000"/>
        <w:sz w:val="14"/>
        <w:szCs w:val="16"/>
        <w:lang w:val="es-MX"/>
      </w:rPr>
      <w:tab/>
    </w:r>
    <w:r>
      <w:rPr>
        <w:rFonts w:ascii="Tahoma" w:hAnsi="Tahoma" w:cs="Tahoma"/>
        <w:noProof/>
        <w:color w:val="000000"/>
        <w:sz w:val="14"/>
        <w:szCs w:val="16"/>
        <w:lang w:val="es-MX"/>
      </w:rPr>
      <w:tab/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403531" w:rsidRPr="006D1AB3" w:rsidRDefault="00403531" w:rsidP="00403531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403531" w:rsidRPr="006D1AB3" w:rsidRDefault="00BA58C7" w:rsidP="00403531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403531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</w:p>
  <w:p w:rsidR="00403531" w:rsidRPr="00E4613F" w:rsidRDefault="00403531" w:rsidP="00403531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  <w:p w:rsidR="008F621D" w:rsidRPr="00403531" w:rsidRDefault="008F621D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C7" w:rsidRDefault="00BA58C7" w:rsidP="008F621D">
      <w:pPr>
        <w:spacing w:after="0" w:line="240" w:lineRule="auto"/>
      </w:pPr>
      <w:r>
        <w:separator/>
      </w:r>
    </w:p>
  </w:footnote>
  <w:footnote w:type="continuationSeparator" w:id="0">
    <w:p w:rsidR="00BA58C7" w:rsidRDefault="00BA58C7" w:rsidP="008F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1D" w:rsidRDefault="008F621D" w:rsidP="008F621D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1371600" cy="800100"/>
          <wp:effectExtent l="0" t="0" r="0" b="0"/>
          <wp:docPr id="1" name="Imagen 1" descr="C:\Users\User\Desktop\NIDERA MAYO11\nid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er\Desktop\NIDERA MAYO11\nid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78B"/>
    <w:multiLevelType w:val="multilevel"/>
    <w:tmpl w:val="65E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C1983"/>
    <w:multiLevelType w:val="multilevel"/>
    <w:tmpl w:val="B8F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59C"/>
    <w:rsid w:val="0002081E"/>
    <w:rsid w:val="00030C04"/>
    <w:rsid w:val="000715D9"/>
    <w:rsid w:val="000E36B2"/>
    <w:rsid w:val="00143A1B"/>
    <w:rsid w:val="001602AF"/>
    <w:rsid w:val="0016743B"/>
    <w:rsid w:val="00213836"/>
    <w:rsid w:val="00280731"/>
    <w:rsid w:val="003122C8"/>
    <w:rsid w:val="00327503"/>
    <w:rsid w:val="003344A7"/>
    <w:rsid w:val="00337AE9"/>
    <w:rsid w:val="00341FF8"/>
    <w:rsid w:val="003D42DF"/>
    <w:rsid w:val="00403531"/>
    <w:rsid w:val="004149C7"/>
    <w:rsid w:val="004E0E4C"/>
    <w:rsid w:val="004F4F76"/>
    <w:rsid w:val="005027FF"/>
    <w:rsid w:val="0054589B"/>
    <w:rsid w:val="00594C7A"/>
    <w:rsid w:val="005A6CB5"/>
    <w:rsid w:val="005B4705"/>
    <w:rsid w:val="006A0EC8"/>
    <w:rsid w:val="006C2BF9"/>
    <w:rsid w:val="00711393"/>
    <w:rsid w:val="0071288F"/>
    <w:rsid w:val="007731BA"/>
    <w:rsid w:val="0078759C"/>
    <w:rsid w:val="007A76E5"/>
    <w:rsid w:val="007B2F78"/>
    <w:rsid w:val="007D1FEE"/>
    <w:rsid w:val="007D3A9F"/>
    <w:rsid w:val="00802650"/>
    <w:rsid w:val="008710CF"/>
    <w:rsid w:val="008A6472"/>
    <w:rsid w:val="008F621D"/>
    <w:rsid w:val="00936E2E"/>
    <w:rsid w:val="009C1AD5"/>
    <w:rsid w:val="009C6B02"/>
    <w:rsid w:val="009C790B"/>
    <w:rsid w:val="00A10FDA"/>
    <w:rsid w:val="00A164E6"/>
    <w:rsid w:val="00A250C3"/>
    <w:rsid w:val="00B00732"/>
    <w:rsid w:val="00B864B9"/>
    <w:rsid w:val="00BA58C7"/>
    <w:rsid w:val="00BC0020"/>
    <w:rsid w:val="00BF43E1"/>
    <w:rsid w:val="00C841CE"/>
    <w:rsid w:val="00CA4C5B"/>
    <w:rsid w:val="00CF1AAD"/>
    <w:rsid w:val="00D04034"/>
    <w:rsid w:val="00D20049"/>
    <w:rsid w:val="00D306AC"/>
    <w:rsid w:val="00DC32C4"/>
    <w:rsid w:val="00DD2BAB"/>
    <w:rsid w:val="00DF3A86"/>
    <w:rsid w:val="00E10125"/>
    <w:rsid w:val="00EA76D2"/>
    <w:rsid w:val="00EC3C70"/>
    <w:rsid w:val="00ED2D78"/>
    <w:rsid w:val="00EE5E31"/>
    <w:rsid w:val="00EE706D"/>
    <w:rsid w:val="00F02A97"/>
    <w:rsid w:val="00F124E1"/>
    <w:rsid w:val="00F757BE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SAVIA</dc:creator>
  <cp:lastModifiedBy>Usuario</cp:lastModifiedBy>
  <cp:revision>11</cp:revision>
  <cp:lastPrinted>2017-04-28T14:40:00Z</cp:lastPrinted>
  <dcterms:created xsi:type="dcterms:W3CDTF">2017-04-28T15:56:00Z</dcterms:created>
  <dcterms:modified xsi:type="dcterms:W3CDTF">2017-05-09T14:15:00Z</dcterms:modified>
</cp:coreProperties>
</file>