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E6" w:rsidRPr="00D81F79" w:rsidRDefault="00DC1F9A" w:rsidP="00CF7DAD">
      <w:pPr>
        <w:jc w:val="right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Agosto</w:t>
      </w:r>
      <w:r w:rsidR="0016291A" w:rsidRPr="00D81F79">
        <w:rPr>
          <w:rFonts w:ascii="Tahoma" w:hAnsi="Tahoma" w:cs="Tahoma"/>
          <w:sz w:val="20"/>
          <w:szCs w:val="20"/>
          <w:lang w:val="es-ES_tradnl"/>
        </w:rPr>
        <w:t xml:space="preserve"> de 2017</w:t>
      </w:r>
    </w:p>
    <w:p w:rsidR="00B65919" w:rsidRPr="00FF0A71" w:rsidRDefault="00FF0A71" w:rsidP="006A4A44">
      <w:pPr>
        <w:jc w:val="both"/>
        <w:rPr>
          <w:rFonts w:ascii="Tahoma" w:hAnsi="Tahoma" w:cs="Tahoma"/>
          <w:b/>
          <w:sz w:val="26"/>
          <w:szCs w:val="26"/>
          <w:lang w:val="es-ES_tradnl"/>
        </w:rPr>
      </w:pPr>
      <w:r w:rsidRPr="00FF0A71">
        <w:rPr>
          <w:rFonts w:ascii="Tahoma" w:hAnsi="Tahoma" w:cs="Tahoma"/>
          <w:b/>
          <w:sz w:val="26"/>
          <w:szCs w:val="26"/>
          <w:lang w:val="es-ES_tradnl"/>
        </w:rPr>
        <w:t>Tero granizo sigue sumando beneficios para los productores</w:t>
      </w:r>
    </w:p>
    <w:p w:rsidR="00FF0A71" w:rsidRDefault="00FF0A71" w:rsidP="005D3CEC">
      <w:pPr>
        <w:rPr>
          <w:rFonts w:ascii="Tahoma" w:hAnsi="Tahoma" w:cs="Tahoma"/>
          <w:i/>
          <w:lang w:val="es-ES_tradnl"/>
        </w:rPr>
      </w:pPr>
      <w:r w:rsidRPr="005D3CEC">
        <w:rPr>
          <w:rFonts w:ascii="Tahoma" w:hAnsi="Tahoma" w:cs="Tahoma"/>
          <w:i/>
          <w:lang w:val="es-ES_tradnl"/>
        </w:rPr>
        <w:t xml:space="preserve">La división </w:t>
      </w:r>
      <w:r w:rsidR="00D12659">
        <w:rPr>
          <w:rFonts w:ascii="Tahoma" w:hAnsi="Tahoma" w:cs="Tahoma"/>
          <w:i/>
          <w:lang w:val="es-ES_tradnl"/>
        </w:rPr>
        <w:t>A</w:t>
      </w:r>
      <w:r w:rsidRPr="005D3CEC">
        <w:rPr>
          <w:rFonts w:ascii="Tahoma" w:hAnsi="Tahoma" w:cs="Tahoma"/>
          <w:i/>
          <w:lang w:val="es-ES_tradnl"/>
        </w:rPr>
        <w:t xml:space="preserve">gro de Paraná Seguros lanzó una atractiva promoción para aquellos clientes que </w:t>
      </w:r>
      <w:r w:rsidR="005D3CEC" w:rsidRPr="005D3CEC">
        <w:rPr>
          <w:rFonts w:ascii="Tahoma" w:hAnsi="Tahoma" w:cs="Tahoma"/>
          <w:i/>
          <w:lang w:val="es-ES_tradnl"/>
        </w:rPr>
        <w:t>contraten el seguro de</w:t>
      </w:r>
      <w:r w:rsidRPr="005D3CEC">
        <w:rPr>
          <w:rFonts w:ascii="Tahoma" w:hAnsi="Tahoma" w:cs="Tahoma"/>
          <w:i/>
          <w:lang w:val="es-ES_tradnl"/>
        </w:rPr>
        <w:t xml:space="preserve"> la cosecha fina junto a la gruesa. </w:t>
      </w:r>
      <w:r w:rsidR="005D3CEC" w:rsidRPr="005D3CEC">
        <w:rPr>
          <w:rFonts w:ascii="Tahoma" w:hAnsi="Tahoma" w:cs="Tahoma"/>
          <w:i/>
          <w:lang w:val="es-ES_tradnl"/>
        </w:rPr>
        <w:t>Hasta el 30 de septiembre</w:t>
      </w:r>
      <w:r w:rsidR="00EF0880">
        <w:rPr>
          <w:rFonts w:ascii="Tahoma" w:hAnsi="Tahoma" w:cs="Tahoma"/>
          <w:i/>
          <w:lang w:val="es-ES_tradnl"/>
        </w:rPr>
        <w:t>, los interesados</w:t>
      </w:r>
      <w:r w:rsidR="005D3CEC" w:rsidRPr="005D3CEC">
        <w:rPr>
          <w:rFonts w:ascii="Tahoma" w:hAnsi="Tahoma" w:cs="Tahoma"/>
          <w:i/>
          <w:lang w:val="es-ES_tradnl"/>
        </w:rPr>
        <w:t xml:space="preserve"> podrán gozar de las mayores bonificaciones del mercado.</w:t>
      </w:r>
    </w:p>
    <w:p w:rsidR="00860568" w:rsidRDefault="005D3CEC" w:rsidP="005E7EFA">
      <w:pPr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Tero Granizo </w:t>
      </w:r>
      <w:r w:rsidR="00394385">
        <w:rPr>
          <w:rFonts w:ascii="Tahoma" w:hAnsi="Tahoma" w:cs="Tahoma"/>
          <w:sz w:val="20"/>
          <w:szCs w:val="20"/>
          <w:lang w:val="es-ES_tradnl"/>
        </w:rPr>
        <w:t xml:space="preserve">irrumpió </w:t>
      </w:r>
      <w:r>
        <w:rPr>
          <w:rFonts w:ascii="Tahoma" w:hAnsi="Tahoma" w:cs="Tahoma"/>
          <w:sz w:val="20"/>
          <w:szCs w:val="20"/>
          <w:lang w:val="es-ES_tradnl"/>
        </w:rPr>
        <w:t xml:space="preserve">en el </w:t>
      </w:r>
      <w:r w:rsidR="00860568">
        <w:rPr>
          <w:rFonts w:ascii="Tahoma" w:hAnsi="Tahoma" w:cs="Tahoma"/>
          <w:sz w:val="20"/>
          <w:szCs w:val="20"/>
          <w:lang w:val="es-ES_tradnl"/>
        </w:rPr>
        <w:t>sector de</w:t>
      </w:r>
      <w:r w:rsidR="00394385">
        <w:rPr>
          <w:rFonts w:ascii="Tahoma" w:hAnsi="Tahoma" w:cs="Tahoma"/>
          <w:sz w:val="20"/>
          <w:szCs w:val="20"/>
          <w:lang w:val="es-ES_tradnl"/>
        </w:rPr>
        <w:t xml:space="preserve"> seguros para el agro hace pocos meses atrás con muchas novedades tecnológicas y</w:t>
      </w:r>
      <w:r w:rsidR="00860568">
        <w:rPr>
          <w:rFonts w:ascii="Tahoma" w:hAnsi="Tahoma" w:cs="Tahoma"/>
          <w:sz w:val="20"/>
          <w:szCs w:val="20"/>
          <w:lang w:val="es-ES_tradnl"/>
        </w:rPr>
        <w:t xml:space="preserve"> un fuerte foco en el servicio </w:t>
      </w:r>
      <w:r w:rsidR="00AD6264">
        <w:rPr>
          <w:rFonts w:ascii="Tahoma" w:hAnsi="Tahoma" w:cs="Tahoma"/>
          <w:sz w:val="20"/>
          <w:szCs w:val="20"/>
          <w:lang w:val="es-ES_tradnl"/>
        </w:rPr>
        <w:t>orientado a</w:t>
      </w:r>
      <w:r w:rsidR="00394385">
        <w:rPr>
          <w:rFonts w:ascii="Tahoma" w:hAnsi="Tahoma" w:cs="Tahoma"/>
          <w:sz w:val="20"/>
          <w:szCs w:val="20"/>
          <w:lang w:val="es-ES_tradnl"/>
        </w:rPr>
        <w:t xml:space="preserve"> facilitar y simplificar la experiencia del productor. Y de cara a la próxima campaña, la compañía </w:t>
      </w:r>
      <w:r w:rsidR="00860568">
        <w:rPr>
          <w:rFonts w:ascii="Tahoma" w:hAnsi="Tahoma" w:cs="Tahoma"/>
          <w:sz w:val="20"/>
          <w:szCs w:val="20"/>
          <w:lang w:val="es-ES_tradnl"/>
        </w:rPr>
        <w:t>levanta la apuesta con una tentadora promoción que promete la mejor bonificación del mercado para aquellos clientes que contraten el seguro de cosecha fina junto a la gruesa.</w:t>
      </w:r>
      <w:r w:rsidR="00AD6264">
        <w:rPr>
          <w:rFonts w:ascii="Tahoma" w:hAnsi="Tahoma" w:cs="Tahoma"/>
          <w:sz w:val="20"/>
          <w:szCs w:val="20"/>
          <w:lang w:val="es-ES_tradnl"/>
        </w:rPr>
        <w:t xml:space="preserve"> Y prometen ventajas adicionales para quienes aseguren grandes superficies. </w:t>
      </w:r>
    </w:p>
    <w:p w:rsidR="005E7EFA" w:rsidRDefault="004150FF" w:rsidP="005E7EFA">
      <w:pPr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La empresa</w:t>
      </w:r>
      <w:r w:rsidR="00C943B7">
        <w:rPr>
          <w:rFonts w:ascii="Tahoma" w:hAnsi="Tahoma" w:cs="Tahoma"/>
          <w:sz w:val="20"/>
          <w:szCs w:val="20"/>
          <w:lang w:val="es-ES_tradnl"/>
        </w:rPr>
        <w:t xml:space="preserve"> anunció que hasta el 30 de septiembre los interesados podrán comunicarse al </w:t>
      </w:r>
      <w:r w:rsidR="005E7EFA">
        <w:rPr>
          <w:rFonts w:ascii="Tahoma" w:hAnsi="Tahoma" w:cs="Tahoma"/>
          <w:sz w:val="20"/>
          <w:szCs w:val="20"/>
          <w:lang w:val="es-ES_tradnl"/>
        </w:rPr>
        <w:t xml:space="preserve">0800-345-TERO (8376) para conocer con precisión y detalle el alcance de los descuentos en la contratación de la cobertura por granizo. “Para el productor es muy conveniente porque al comprometerse anticipadamente a la contratación del seguro de cosecha gruesa, la compañía </w:t>
      </w:r>
      <w:r>
        <w:rPr>
          <w:rFonts w:ascii="Tahoma" w:hAnsi="Tahoma" w:cs="Tahoma"/>
          <w:sz w:val="20"/>
          <w:szCs w:val="20"/>
          <w:lang w:val="es-ES_tradnl"/>
        </w:rPr>
        <w:t xml:space="preserve">le </w:t>
      </w:r>
      <w:r w:rsidR="005E7EFA">
        <w:rPr>
          <w:rFonts w:ascii="Tahoma" w:hAnsi="Tahoma" w:cs="Tahoma"/>
          <w:sz w:val="20"/>
          <w:szCs w:val="20"/>
          <w:lang w:val="es-ES_tradnl"/>
        </w:rPr>
        <w:t>puede trasladar un importante descuento”, comenta Guillermo Thomas, g</w:t>
      </w:r>
      <w:r w:rsidR="005E7EFA" w:rsidRPr="005E7EFA">
        <w:rPr>
          <w:rFonts w:ascii="Tahoma" w:hAnsi="Tahoma" w:cs="Tahoma"/>
          <w:sz w:val="20"/>
          <w:szCs w:val="20"/>
          <w:lang w:val="es-ES_tradnl"/>
        </w:rPr>
        <w:t>erente de Agro de Paraná</w:t>
      </w:r>
      <w:r>
        <w:rPr>
          <w:rFonts w:ascii="Tahoma" w:hAnsi="Tahoma" w:cs="Tahoma"/>
          <w:sz w:val="20"/>
          <w:szCs w:val="20"/>
          <w:lang w:val="es-ES_tradnl"/>
        </w:rPr>
        <w:t xml:space="preserve"> Seguros</w:t>
      </w:r>
      <w:r w:rsidR="005E7EFA">
        <w:rPr>
          <w:rFonts w:ascii="Tahoma" w:hAnsi="Tahoma" w:cs="Tahoma"/>
          <w:sz w:val="20"/>
          <w:szCs w:val="20"/>
          <w:lang w:val="es-ES_tradnl"/>
        </w:rPr>
        <w:t>.</w:t>
      </w:r>
    </w:p>
    <w:p w:rsidR="004150FF" w:rsidRDefault="00DD6DD5" w:rsidP="005E7EFA">
      <w:pPr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Las particularidades que presenta la campaña acentúan la mirada en las coberturas de riesgo. </w:t>
      </w:r>
      <w:r w:rsidR="004150FF">
        <w:rPr>
          <w:rFonts w:ascii="Tahoma" w:hAnsi="Tahoma" w:cs="Tahoma"/>
          <w:sz w:val="20"/>
          <w:szCs w:val="20"/>
          <w:lang w:val="es-ES_tradnl"/>
        </w:rPr>
        <w:t xml:space="preserve">“La siembra </w:t>
      </w:r>
      <w:r>
        <w:rPr>
          <w:rFonts w:ascii="Tahoma" w:hAnsi="Tahoma" w:cs="Tahoma"/>
          <w:sz w:val="20"/>
          <w:szCs w:val="20"/>
          <w:lang w:val="es-ES_tradnl"/>
        </w:rPr>
        <w:t xml:space="preserve">de trigo </w:t>
      </w:r>
      <w:r w:rsidR="004150FF">
        <w:rPr>
          <w:rFonts w:ascii="Tahoma" w:hAnsi="Tahoma" w:cs="Tahoma"/>
          <w:sz w:val="20"/>
          <w:szCs w:val="20"/>
          <w:lang w:val="es-ES_tradnl"/>
        </w:rPr>
        <w:t xml:space="preserve">viene atrasada y se </w:t>
      </w:r>
      <w:r w:rsidR="007573BA">
        <w:rPr>
          <w:rFonts w:ascii="Tahoma" w:hAnsi="Tahoma" w:cs="Tahoma"/>
          <w:sz w:val="20"/>
          <w:szCs w:val="20"/>
          <w:lang w:val="es-ES_tradnl"/>
        </w:rPr>
        <w:t>pronostica</w:t>
      </w:r>
      <w:r w:rsidR="004150FF">
        <w:rPr>
          <w:rFonts w:ascii="Tahoma" w:hAnsi="Tahoma" w:cs="Tahoma"/>
          <w:sz w:val="20"/>
          <w:szCs w:val="20"/>
          <w:lang w:val="es-ES_tradnl"/>
        </w:rPr>
        <w:t xml:space="preserve"> que la mayor cantidad de tormentas se van a dar con los cultivos todavía en pie. </w:t>
      </w:r>
      <w:r w:rsidR="007573BA">
        <w:rPr>
          <w:rFonts w:ascii="Tahoma" w:hAnsi="Tahoma" w:cs="Tahoma"/>
          <w:sz w:val="20"/>
          <w:szCs w:val="20"/>
          <w:lang w:val="es-ES_tradnl"/>
        </w:rPr>
        <w:t>Históricamente la mayor exposición a ataques de granizo tiene lugar en el mes de diciembre y por cómo viene la mano para esa fecha no va a estar el trigo cosechado”, explic</w:t>
      </w:r>
      <w:r>
        <w:rPr>
          <w:rFonts w:ascii="Tahoma" w:hAnsi="Tahoma" w:cs="Tahoma"/>
          <w:sz w:val="20"/>
          <w:szCs w:val="20"/>
          <w:lang w:val="es-ES_tradnl"/>
        </w:rPr>
        <w:t>ó</w:t>
      </w:r>
      <w:r w:rsidR="007573BA">
        <w:rPr>
          <w:rFonts w:ascii="Tahoma" w:hAnsi="Tahoma" w:cs="Tahoma"/>
          <w:sz w:val="20"/>
          <w:szCs w:val="20"/>
          <w:lang w:val="es-ES_tradnl"/>
        </w:rPr>
        <w:t xml:space="preserve"> el ejecutivo de la firma.</w:t>
      </w:r>
    </w:p>
    <w:p w:rsidR="007573BA" w:rsidRPr="00180409" w:rsidRDefault="007573BA" w:rsidP="00180409">
      <w:pPr>
        <w:shd w:val="clear" w:color="auto" w:fill="FFFFFF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Con el fin </w:t>
      </w:r>
      <w:r w:rsidR="00530D42">
        <w:rPr>
          <w:rFonts w:ascii="Tahoma" w:hAnsi="Tahoma" w:cs="Tahoma"/>
          <w:sz w:val="20"/>
          <w:szCs w:val="20"/>
          <w:lang w:val="es-ES_tradnl"/>
        </w:rPr>
        <w:t xml:space="preserve">de acercar </w:t>
      </w:r>
      <w:r>
        <w:rPr>
          <w:rFonts w:ascii="Tahoma" w:hAnsi="Tahoma" w:cs="Tahoma"/>
          <w:sz w:val="20"/>
          <w:szCs w:val="20"/>
          <w:lang w:val="es-ES_tradnl"/>
        </w:rPr>
        <w:t>su novedosa propuesta</w:t>
      </w:r>
      <w:r w:rsidR="00530D42">
        <w:rPr>
          <w:rFonts w:ascii="Tahoma" w:hAnsi="Tahoma" w:cs="Tahoma"/>
          <w:sz w:val="20"/>
          <w:szCs w:val="20"/>
          <w:lang w:val="es-ES_tradnl"/>
        </w:rPr>
        <w:t xml:space="preserve"> a los productores</w:t>
      </w:r>
      <w:r>
        <w:rPr>
          <w:rFonts w:ascii="Tahoma" w:hAnsi="Tahoma" w:cs="Tahoma"/>
          <w:sz w:val="20"/>
          <w:szCs w:val="20"/>
          <w:lang w:val="es-ES_tradnl"/>
        </w:rPr>
        <w:t xml:space="preserve">, Tero Granizo viene realizando una serie de presentaciones en distintas localidades productivas </w:t>
      </w:r>
      <w:r w:rsidR="00530D42">
        <w:rPr>
          <w:rFonts w:ascii="Tahoma" w:hAnsi="Tahoma" w:cs="Tahoma"/>
          <w:sz w:val="20"/>
          <w:szCs w:val="20"/>
          <w:lang w:val="es-ES_tradnl"/>
        </w:rPr>
        <w:t>del país. “Ya s</w:t>
      </w:r>
      <w:r w:rsidR="00530D42" w:rsidRPr="00530D42">
        <w:rPr>
          <w:rFonts w:ascii="Tahoma" w:hAnsi="Tahoma" w:cs="Tahoma"/>
          <w:sz w:val="20"/>
          <w:szCs w:val="20"/>
          <w:lang w:val="es-ES_tradnl"/>
        </w:rPr>
        <w:t xml:space="preserve">e hicieron ocho </w:t>
      </w:r>
      <w:r w:rsidR="00DD6DD5">
        <w:rPr>
          <w:rFonts w:ascii="Tahoma" w:hAnsi="Tahoma" w:cs="Tahoma"/>
          <w:sz w:val="20"/>
          <w:szCs w:val="20"/>
          <w:lang w:val="es-ES_tradnl"/>
        </w:rPr>
        <w:t>encuentros</w:t>
      </w:r>
      <w:r w:rsidR="00530D42">
        <w:rPr>
          <w:rFonts w:ascii="Tahoma" w:hAnsi="Tahoma" w:cs="Tahoma"/>
          <w:sz w:val="20"/>
          <w:szCs w:val="20"/>
          <w:lang w:val="es-ES_tradnl"/>
        </w:rPr>
        <w:t xml:space="preserve"> y para la se</w:t>
      </w:r>
      <w:r w:rsidR="008B25E0">
        <w:rPr>
          <w:rFonts w:ascii="Tahoma" w:hAnsi="Tahoma" w:cs="Tahoma"/>
          <w:sz w:val="20"/>
          <w:szCs w:val="20"/>
          <w:lang w:val="es-ES_tradnl"/>
        </w:rPr>
        <w:t xml:space="preserve">mana que viene se </w:t>
      </w:r>
      <w:r w:rsidR="00DD6DD5">
        <w:rPr>
          <w:rFonts w:ascii="Tahoma" w:hAnsi="Tahoma" w:cs="Tahoma"/>
          <w:sz w:val="20"/>
          <w:szCs w:val="20"/>
          <w:lang w:val="es-ES_tradnl"/>
        </w:rPr>
        <w:t>realizarán</w:t>
      </w:r>
      <w:r w:rsidR="008B25E0">
        <w:rPr>
          <w:rFonts w:ascii="Tahoma" w:hAnsi="Tahoma" w:cs="Tahoma"/>
          <w:sz w:val="20"/>
          <w:szCs w:val="20"/>
          <w:lang w:val="es-ES_tradnl"/>
        </w:rPr>
        <w:t xml:space="preserve"> otro</w:t>
      </w:r>
      <w:r w:rsidR="00530D42">
        <w:rPr>
          <w:rFonts w:ascii="Tahoma" w:hAnsi="Tahoma" w:cs="Tahoma"/>
          <w:sz w:val="20"/>
          <w:szCs w:val="20"/>
          <w:lang w:val="es-ES_tradnl"/>
        </w:rPr>
        <w:t xml:space="preserve">s tres en </w:t>
      </w:r>
      <w:r w:rsidR="00530D42" w:rsidRPr="00530D42">
        <w:rPr>
          <w:rFonts w:ascii="Tahoma" w:hAnsi="Tahoma" w:cs="Tahoma"/>
          <w:sz w:val="20"/>
          <w:szCs w:val="20"/>
          <w:lang w:val="es-ES_tradnl"/>
        </w:rPr>
        <w:t>Trenque La</w:t>
      </w:r>
      <w:r w:rsidR="00530D42">
        <w:rPr>
          <w:rFonts w:ascii="Tahoma" w:hAnsi="Tahoma" w:cs="Tahoma"/>
          <w:sz w:val="20"/>
          <w:szCs w:val="20"/>
          <w:lang w:val="es-ES_tradnl"/>
        </w:rPr>
        <w:t xml:space="preserve">uquen, Bolívar y Lincoln”, comenta Thomas, quien </w:t>
      </w:r>
      <w:r w:rsidR="008B25E0">
        <w:rPr>
          <w:rFonts w:ascii="Tahoma" w:hAnsi="Tahoma" w:cs="Tahoma"/>
          <w:sz w:val="20"/>
          <w:szCs w:val="20"/>
          <w:lang w:val="es-ES_tradnl"/>
        </w:rPr>
        <w:t xml:space="preserve">asegura que alrededor de 500 productores han mantenido contacto </w:t>
      </w:r>
      <w:r w:rsidR="00DD6DD5">
        <w:rPr>
          <w:rFonts w:ascii="Tahoma" w:hAnsi="Tahoma" w:cs="Tahoma"/>
          <w:sz w:val="20"/>
          <w:szCs w:val="20"/>
          <w:lang w:val="es-ES_tradnl"/>
        </w:rPr>
        <w:t xml:space="preserve">directo </w:t>
      </w:r>
      <w:r w:rsidR="008B25E0">
        <w:rPr>
          <w:rFonts w:ascii="Tahoma" w:hAnsi="Tahoma" w:cs="Tahoma"/>
          <w:sz w:val="20"/>
          <w:szCs w:val="20"/>
          <w:lang w:val="es-ES_tradnl"/>
        </w:rPr>
        <w:t xml:space="preserve">con la compañía a través de estas charlas. </w:t>
      </w:r>
      <w:r w:rsidR="00DD6DD5">
        <w:rPr>
          <w:rFonts w:ascii="Tahoma" w:hAnsi="Tahoma" w:cs="Tahoma"/>
          <w:sz w:val="20"/>
          <w:szCs w:val="20"/>
          <w:lang w:val="es-ES_tradnl"/>
        </w:rPr>
        <w:t xml:space="preserve">Además, </w:t>
      </w:r>
      <w:r w:rsidR="00530D42">
        <w:rPr>
          <w:rFonts w:ascii="Tahoma" w:hAnsi="Tahoma" w:cs="Tahoma"/>
          <w:sz w:val="20"/>
          <w:szCs w:val="20"/>
          <w:lang w:val="es-ES_tradnl"/>
        </w:rPr>
        <w:t xml:space="preserve">durante la segunda quincena de agosto las </w:t>
      </w:r>
      <w:r w:rsidR="008B25E0">
        <w:rPr>
          <w:rFonts w:ascii="Tahoma" w:hAnsi="Tahoma" w:cs="Tahoma"/>
          <w:sz w:val="20"/>
          <w:szCs w:val="20"/>
          <w:lang w:val="es-ES_tradnl"/>
        </w:rPr>
        <w:t>reuniones</w:t>
      </w:r>
      <w:r w:rsidR="00530D42">
        <w:rPr>
          <w:rFonts w:ascii="Tahoma" w:hAnsi="Tahoma" w:cs="Tahoma"/>
          <w:sz w:val="20"/>
          <w:szCs w:val="20"/>
          <w:lang w:val="es-ES_tradnl"/>
        </w:rPr>
        <w:t xml:space="preserve"> se extenderán hacia el sudeste y oeste de la </w:t>
      </w:r>
      <w:r w:rsidR="00DD6DD5">
        <w:rPr>
          <w:rFonts w:ascii="Tahoma" w:hAnsi="Tahoma" w:cs="Tahoma"/>
          <w:sz w:val="20"/>
          <w:szCs w:val="20"/>
          <w:lang w:val="es-ES_tradnl"/>
        </w:rPr>
        <w:t>p</w:t>
      </w:r>
      <w:r w:rsidR="00530D42">
        <w:rPr>
          <w:rFonts w:ascii="Tahoma" w:hAnsi="Tahoma" w:cs="Tahoma"/>
          <w:sz w:val="20"/>
          <w:szCs w:val="20"/>
          <w:lang w:val="es-ES_tradnl"/>
        </w:rPr>
        <w:t>rovincia de Buenos Aires</w:t>
      </w:r>
      <w:r w:rsidR="00530D42" w:rsidRPr="00530D42">
        <w:rPr>
          <w:rFonts w:ascii="Tahoma" w:hAnsi="Tahoma" w:cs="Tahoma"/>
          <w:sz w:val="20"/>
          <w:szCs w:val="20"/>
          <w:lang w:val="es-ES_tradnl"/>
        </w:rPr>
        <w:t>.</w:t>
      </w:r>
      <w:r w:rsidR="00180409">
        <w:rPr>
          <w:rFonts w:ascii="Tahoma" w:hAnsi="Tahoma" w:cs="Tahoma"/>
          <w:sz w:val="20"/>
          <w:szCs w:val="20"/>
          <w:lang w:val="es-ES_tradnl"/>
        </w:rPr>
        <w:t xml:space="preserve"> </w:t>
      </w:r>
    </w:p>
    <w:p w:rsidR="00510CC4" w:rsidRPr="00510CC4" w:rsidRDefault="00530D42" w:rsidP="00510CC4">
      <w:pPr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“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La devolución que tenemos de los productores es </w:t>
      </w:r>
      <w:r>
        <w:rPr>
          <w:rFonts w:ascii="Tahoma" w:hAnsi="Tahoma" w:cs="Tahoma"/>
          <w:sz w:val="20"/>
          <w:szCs w:val="20"/>
          <w:lang w:val="es-ES_tradnl"/>
        </w:rPr>
        <w:t xml:space="preserve">muy buena. </w:t>
      </w:r>
      <w:r w:rsidR="00DD6DD5">
        <w:rPr>
          <w:rFonts w:ascii="Tahoma" w:hAnsi="Tahoma" w:cs="Tahoma"/>
          <w:sz w:val="20"/>
          <w:szCs w:val="20"/>
          <w:lang w:val="es-ES_tradnl"/>
        </w:rPr>
        <w:t xml:space="preserve">Destacan que 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es la primera compañía </w:t>
      </w:r>
      <w:r>
        <w:rPr>
          <w:rFonts w:ascii="Tahoma" w:hAnsi="Tahoma" w:cs="Tahoma"/>
          <w:sz w:val="20"/>
          <w:szCs w:val="20"/>
          <w:lang w:val="es-ES_tradnl"/>
        </w:rPr>
        <w:t xml:space="preserve">que 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hace transparente el producto porque vigila el cultivo junto </w:t>
      </w:r>
      <w:r>
        <w:rPr>
          <w:rFonts w:ascii="Tahoma" w:hAnsi="Tahoma" w:cs="Tahoma"/>
          <w:sz w:val="20"/>
          <w:szCs w:val="20"/>
          <w:lang w:val="es-ES_tradnl"/>
        </w:rPr>
        <w:t>a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 ellos, lo cual no lo hace nadie en el mercado.</w:t>
      </w:r>
      <w:r>
        <w:rPr>
          <w:rFonts w:ascii="Tahoma" w:hAnsi="Tahoma" w:cs="Tahoma"/>
          <w:sz w:val="20"/>
          <w:szCs w:val="20"/>
          <w:lang w:val="es-ES_tradnl"/>
        </w:rPr>
        <w:t xml:space="preserve"> Y además las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 primas son muy competitivas, un poquito por debajo de la</w:t>
      </w:r>
      <w:r>
        <w:rPr>
          <w:rFonts w:ascii="Tahoma" w:hAnsi="Tahoma" w:cs="Tahoma"/>
          <w:sz w:val="20"/>
          <w:szCs w:val="20"/>
          <w:lang w:val="es-ES_tradnl"/>
        </w:rPr>
        <w:t>s demás empresas”, sostiene el gerente. En ese sentido, se destaca e</w:t>
      </w:r>
      <w:r w:rsidRPr="00530D42">
        <w:rPr>
          <w:rFonts w:ascii="Tahoma" w:hAnsi="Tahoma" w:cs="Tahoma"/>
          <w:sz w:val="20"/>
          <w:szCs w:val="20"/>
          <w:lang w:val="es-ES_tradnl"/>
        </w:rPr>
        <w:t>l servicio de</w:t>
      </w:r>
      <w:r w:rsidR="00510CC4">
        <w:rPr>
          <w:rFonts w:ascii="Tahoma" w:hAnsi="Tahoma" w:cs="Tahoma"/>
          <w:sz w:val="20"/>
          <w:szCs w:val="20"/>
          <w:lang w:val="es-ES_tradnl"/>
        </w:rPr>
        <w:t xml:space="preserve"> seguimiento satelital de tormentas y de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 vigilia compartida</w:t>
      </w:r>
      <w:r w:rsidR="00180409">
        <w:rPr>
          <w:rFonts w:ascii="Tahoma" w:hAnsi="Tahoma" w:cs="Tahoma"/>
          <w:sz w:val="20"/>
          <w:szCs w:val="20"/>
          <w:lang w:val="es-ES_tradnl"/>
        </w:rPr>
        <w:t xml:space="preserve"> a partir de la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 descarga</w:t>
      </w:r>
      <w:r w:rsidR="00180409">
        <w:rPr>
          <w:rFonts w:ascii="Tahoma" w:hAnsi="Tahoma" w:cs="Tahoma"/>
          <w:sz w:val="20"/>
          <w:szCs w:val="20"/>
          <w:lang w:val="es-ES_tradnl"/>
        </w:rPr>
        <w:t xml:space="preserve"> de la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 aplicación móvil </w:t>
      </w:r>
      <w:r w:rsidR="007601DA">
        <w:rPr>
          <w:rFonts w:ascii="Tahoma" w:hAnsi="Tahoma" w:cs="Tahoma"/>
          <w:sz w:val="20"/>
          <w:szCs w:val="20"/>
          <w:lang w:val="es-ES_tradnl"/>
        </w:rPr>
        <w:t>Tero Granizo</w:t>
      </w:r>
      <w:r w:rsidR="00180409">
        <w:rPr>
          <w:rFonts w:ascii="Tahoma" w:hAnsi="Tahoma" w:cs="Tahoma"/>
          <w:sz w:val="20"/>
          <w:szCs w:val="20"/>
          <w:lang w:val="es-ES_tradnl"/>
        </w:rPr>
        <w:t xml:space="preserve">. Esta 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permite conocer la probabilidad de eventos climáticos sobre </w:t>
      </w:r>
      <w:r w:rsidR="00180409">
        <w:rPr>
          <w:rFonts w:ascii="Tahoma" w:hAnsi="Tahoma" w:cs="Tahoma"/>
          <w:sz w:val="20"/>
          <w:szCs w:val="20"/>
          <w:lang w:val="es-ES_tradnl"/>
        </w:rPr>
        <w:t>los</w:t>
      </w:r>
      <w:r w:rsidRPr="00530D42">
        <w:rPr>
          <w:rFonts w:ascii="Tahoma" w:hAnsi="Tahoma" w:cs="Tahoma"/>
          <w:sz w:val="20"/>
          <w:szCs w:val="20"/>
          <w:lang w:val="es-ES_tradnl"/>
        </w:rPr>
        <w:t xml:space="preserve"> lotes</w:t>
      </w:r>
      <w:r w:rsidR="00180409">
        <w:rPr>
          <w:rFonts w:ascii="Tahoma" w:hAnsi="Tahoma" w:cs="Tahoma"/>
          <w:sz w:val="20"/>
          <w:szCs w:val="20"/>
          <w:lang w:val="es-ES_tradnl"/>
        </w:rPr>
        <w:t xml:space="preserve"> asegurados</w:t>
      </w:r>
      <w:r w:rsidR="00DD6DD5">
        <w:rPr>
          <w:rFonts w:ascii="Tahoma" w:hAnsi="Tahoma" w:cs="Tahoma"/>
          <w:sz w:val="20"/>
          <w:szCs w:val="20"/>
          <w:lang w:val="es-ES_tradnl"/>
        </w:rPr>
        <w:t xml:space="preserve"> y </w:t>
      </w:r>
      <w:r w:rsidR="00510CC4">
        <w:rPr>
          <w:rFonts w:ascii="Tahoma" w:hAnsi="Tahoma" w:cs="Tahoma"/>
          <w:sz w:val="20"/>
          <w:szCs w:val="20"/>
          <w:lang w:val="es-ES_tradnl"/>
        </w:rPr>
        <w:t xml:space="preserve">el </w:t>
      </w:r>
      <w:r w:rsidR="00510CC4">
        <w:rPr>
          <w:rFonts w:ascii="Tahoma" w:hAnsi="Tahoma" w:cs="Tahoma"/>
          <w:sz w:val="20"/>
          <w:szCs w:val="20"/>
          <w:lang w:val="es-ES_tradnl"/>
        </w:rPr>
        <w:lastRenderedPageBreak/>
        <w:t>mismo</w:t>
      </w:r>
      <w:r w:rsidR="00510CC4" w:rsidRPr="00510CC4">
        <w:rPr>
          <w:rFonts w:ascii="Tahoma" w:hAnsi="Tahoma" w:cs="Tahoma"/>
          <w:sz w:val="20"/>
          <w:szCs w:val="20"/>
          <w:lang w:val="es-ES_tradnl"/>
        </w:rPr>
        <w:t xml:space="preserve"> sistema </w:t>
      </w:r>
      <w:r w:rsidR="00510CC4">
        <w:rPr>
          <w:rFonts w:ascii="Tahoma" w:hAnsi="Tahoma" w:cs="Tahoma"/>
          <w:sz w:val="20"/>
          <w:szCs w:val="20"/>
          <w:lang w:val="es-ES_tradnl"/>
        </w:rPr>
        <w:t xml:space="preserve">avisa de forma inmediata </w:t>
      </w:r>
      <w:r w:rsidR="00510CC4" w:rsidRPr="00510CC4">
        <w:rPr>
          <w:rFonts w:ascii="Tahoma" w:hAnsi="Tahoma" w:cs="Tahoma"/>
          <w:sz w:val="20"/>
          <w:szCs w:val="20"/>
          <w:lang w:val="es-ES_tradnl"/>
        </w:rPr>
        <w:t>si hubo un incidente de granizo</w:t>
      </w:r>
      <w:r w:rsidR="00DD6DD5">
        <w:rPr>
          <w:rFonts w:ascii="Tahoma" w:hAnsi="Tahoma" w:cs="Tahoma"/>
          <w:sz w:val="20"/>
          <w:szCs w:val="20"/>
          <w:lang w:val="es-ES_tradnl"/>
        </w:rPr>
        <w:t xml:space="preserve">. Con esto, </w:t>
      </w:r>
      <w:r w:rsidR="00510CC4" w:rsidRPr="00510CC4">
        <w:rPr>
          <w:rFonts w:ascii="Tahoma" w:hAnsi="Tahoma" w:cs="Tahoma"/>
          <w:sz w:val="20"/>
          <w:szCs w:val="20"/>
          <w:lang w:val="es-ES_tradnl"/>
        </w:rPr>
        <w:t>el productor gana tiempo en la respuesta de la compañía.</w:t>
      </w:r>
    </w:p>
    <w:p w:rsidR="00510CC4" w:rsidRDefault="00510CC4" w:rsidP="00510CC4">
      <w:pPr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Otra de las virtudes que destacan los productores sobre Tero Granizo es que se trata de</w:t>
      </w:r>
      <w:r w:rsidRPr="00510CC4">
        <w:rPr>
          <w:rFonts w:ascii="Tahoma" w:hAnsi="Tahoma" w:cs="Tahoma"/>
          <w:sz w:val="20"/>
          <w:szCs w:val="20"/>
          <w:lang w:val="es-ES_tradnl"/>
        </w:rPr>
        <w:t xml:space="preserve"> un seguro que se puede contratar por todos los medios disponibles: personalmente, por teléfono, desde una PC, tableta o </w:t>
      </w:r>
      <w:proofErr w:type="spellStart"/>
      <w:r w:rsidRPr="00510CC4">
        <w:rPr>
          <w:rFonts w:ascii="Tahoma" w:hAnsi="Tahoma" w:cs="Tahoma"/>
          <w:sz w:val="20"/>
          <w:szCs w:val="20"/>
          <w:lang w:val="es-ES_tradnl"/>
        </w:rPr>
        <w:t>smartphone</w:t>
      </w:r>
      <w:proofErr w:type="spellEnd"/>
      <w:r w:rsidRPr="00510CC4">
        <w:rPr>
          <w:rFonts w:ascii="Tahoma" w:hAnsi="Tahoma" w:cs="Tahoma"/>
          <w:sz w:val="20"/>
          <w:szCs w:val="20"/>
          <w:lang w:val="es-ES_tradnl"/>
        </w:rPr>
        <w:t>.</w:t>
      </w:r>
      <w:r>
        <w:t xml:space="preserve"> En </w:t>
      </w:r>
      <w:r>
        <w:rPr>
          <w:rFonts w:ascii="Tahoma" w:hAnsi="Tahoma" w:cs="Tahoma"/>
          <w:sz w:val="20"/>
          <w:szCs w:val="20"/>
          <w:lang w:val="es-ES_tradnl"/>
        </w:rPr>
        <w:t xml:space="preserve">5 </w:t>
      </w:r>
      <w:r w:rsidRPr="00510CC4">
        <w:rPr>
          <w:rFonts w:ascii="Tahoma" w:hAnsi="Tahoma" w:cs="Tahoma"/>
          <w:sz w:val="20"/>
          <w:szCs w:val="20"/>
          <w:lang w:val="es-ES_tradnl"/>
        </w:rPr>
        <w:t>simples pasos</w:t>
      </w:r>
      <w:r>
        <w:rPr>
          <w:rFonts w:ascii="Tahoma" w:hAnsi="Tahoma" w:cs="Tahoma"/>
          <w:sz w:val="20"/>
          <w:szCs w:val="20"/>
          <w:lang w:val="es-ES_tradnl"/>
        </w:rPr>
        <w:t>,</w:t>
      </w:r>
      <w:r w:rsidRPr="00510CC4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7601DA">
        <w:rPr>
          <w:rFonts w:ascii="Tahoma" w:hAnsi="Tahoma" w:cs="Tahoma"/>
          <w:sz w:val="20"/>
          <w:szCs w:val="20"/>
          <w:lang w:val="es-ES_tradnl"/>
        </w:rPr>
        <w:t xml:space="preserve">desde la aplicación </w:t>
      </w:r>
      <w:proofErr w:type="spellStart"/>
      <w:r w:rsidR="007601DA">
        <w:rPr>
          <w:rFonts w:ascii="Tahoma" w:hAnsi="Tahoma" w:cs="Tahoma"/>
          <w:sz w:val="20"/>
          <w:szCs w:val="20"/>
          <w:lang w:val="es-ES_tradnl"/>
        </w:rPr>
        <w:t>mobile</w:t>
      </w:r>
      <w:proofErr w:type="spellEnd"/>
      <w:r w:rsidR="007601DA">
        <w:rPr>
          <w:rFonts w:ascii="Tahoma" w:hAnsi="Tahoma" w:cs="Tahoma"/>
          <w:sz w:val="20"/>
          <w:szCs w:val="20"/>
          <w:lang w:val="es-ES_tradnl"/>
        </w:rPr>
        <w:t xml:space="preserve"> como desde la web </w:t>
      </w:r>
      <w:hyperlink r:id="rId7" w:history="1">
        <w:r w:rsidR="007601DA" w:rsidRPr="00C45BF7">
          <w:rPr>
            <w:rStyle w:val="Hipervnculo"/>
            <w:rFonts w:ascii="Tahoma" w:hAnsi="Tahoma" w:cs="Tahoma"/>
            <w:sz w:val="20"/>
            <w:szCs w:val="20"/>
            <w:lang w:val="es-ES_tradnl"/>
          </w:rPr>
          <w:t>www.terogranizo.com.ar</w:t>
        </w:r>
      </w:hyperlink>
      <w:r w:rsidR="007601DA">
        <w:rPr>
          <w:rFonts w:ascii="Tahoma" w:hAnsi="Tahoma" w:cs="Tahoma"/>
          <w:sz w:val="20"/>
          <w:szCs w:val="20"/>
          <w:lang w:val="es-ES_tradnl"/>
        </w:rPr>
        <w:t xml:space="preserve">, </w:t>
      </w:r>
      <w:r w:rsidRPr="00510CC4">
        <w:rPr>
          <w:rFonts w:ascii="Tahoma" w:hAnsi="Tahoma" w:cs="Tahoma"/>
          <w:sz w:val="20"/>
          <w:szCs w:val="20"/>
          <w:lang w:val="es-ES_tradnl"/>
        </w:rPr>
        <w:t xml:space="preserve">el productor </w:t>
      </w:r>
      <w:r>
        <w:rPr>
          <w:rFonts w:ascii="Tahoma" w:hAnsi="Tahoma" w:cs="Tahoma"/>
          <w:sz w:val="20"/>
          <w:szCs w:val="20"/>
          <w:lang w:val="es-ES_tradnl"/>
        </w:rPr>
        <w:t xml:space="preserve">puede cotizar y </w:t>
      </w:r>
      <w:r w:rsidRPr="00510CC4">
        <w:rPr>
          <w:rFonts w:ascii="Tahoma" w:hAnsi="Tahoma" w:cs="Tahoma"/>
          <w:sz w:val="20"/>
          <w:szCs w:val="20"/>
          <w:lang w:val="es-ES_tradnl"/>
        </w:rPr>
        <w:t>contratar el seguro</w:t>
      </w:r>
      <w:r w:rsidR="008B25E0">
        <w:rPr>
          <w:rFonts w:ascii="Tahoma" w:hAnsi="Tahoma" w:cs="Tahoma"/>
          <w:sz w:val="20"/>
          <w:szCs w:val="20"/>
          <w:lang w:val="es-ES_tradnl"/>
        </w:rPr>
        <w:t>.</w:t>
      </w:r>
      <w:r>
        <w:rPr>
          <w:rFonts w:ascii="Tahoma" w:hAnsi="Tahoma" w:cs="Tahoma"/>
          <w:sz w:val="20"/>
          <w:szCs w:val="20"/>
          <w:lang w:val="es-ES_tradnl"/>
        </w:rPr>
        <w:t xml:space="preserve"> “Lo hacemos todo </w:t>
      </w:r>
      <w:r w:rsidR="008B25E0">
        <w:rPr>
          <w:rFonts w:ascii="Tahoma" w:hAnsi="Tahoma" w:cs="Tahoma"/>
          <w:sz w:val="20"/>
          <w:szCs w:val="20"/>
          <w:lang w:val="es-ES_tradnl"/>
        </w:rPr>
        <w:t xml:space="preserve">mucho </w:t>
      </w:r>
      <w:r>
        <w:rPr>
          <w:rFonts w:ascii="Tahoma" w:hAnsi="Tahoma" w:cs="Tahoma"/>
          <w:sz w:val="20"/>
          <w:szCs w:val="20"/>
          <w:lang w:val="es-ES_tradnl"/>
        </w:rPr>
        <w:t>más simple. El cliente tiene un</w:t>
      </w:r>
      <w:r w:rsidRPr="00510CC4">
        <w:rPr>
          <w:rFonts w:ascii="Tahoma" w:hAnsi="Tahoma" w:cs="Tahoma"/>
          <w:sz w:val="20"/>
          <w:szCs w:val="20"/>
          <w:lang w:val="es-ES_tradnl"/>
        </w:rPr>
        <w:t xml:space="preserve"> trato directo con la compañía, sin </w:t>
      </w:r>
      <w:r>
        <w:rPr>
          <w:rFonts w:ascii="Tahoma" w:hAnsi="Tahoma" w:cs="Tahoma"/>
          <w:sz w:val="20"/>
          <w:szCs w:val="20"/>
          <w:lang w:val="es-ES_tradnl"/>
        </w:rPr>
        <w:t xml:space="preserve">ningún tipo de </w:t>
      </w:r>
      <w:r w:rsidRPr="00510CC4">
        <w:rPr>
          <w:rFonts w:ascii="Tahoma" w:hAnsi="Tahoma" w:cs="Tahoma"/>
          <w:sz w:val="20"/>
          <w:szCs w:val="20"/>
          <w:lang w:val="es-ES_tradnl"/>
        </w:rPr>
        <w:t>intermediación, lo que hace todo más transparente</w:t>
      </w:r>
      <w:r>
        <w:rPr>
          <w:rFonts w:ascii="Tahoma" w:hAnsi="Tahoma" w:cs="Tahoma"/>
          <w:sz w:val="20"/>
          <w:szCs w:val="20"/>
          <w:lang w:val="es-ES_tradnl"/>
        </w:rPr>
        <w:t>”, concluye Thomas.</w:t>
      </w:r>
    </w:p>
    <w:p w:rsidR="00487686" w:rsidRDefault="008B25E0" w:rsidP="001C7572">
      <w:pPr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Por último, el gerente de la división agro de Paraná Seguros vislumbra un crecimiento en el volumen de negocios de los seguros agrarios, pero no a expensas de un aumento del </w:t>
      </w:r>
      <w:r w:rsidR="001C7572">
        <w:rPr>
          <w:rFonts w:ascii="Tahoma" w:hAnsi="Tahoma" w:cs="Tahoma"/>
          <w:sz w:val="20"/>
          <w:szCs w:val="20"/>
          <w:lang w:val="es-ES_tradnl"/>
        </w:rPr>
        <w:t xml:space="preserve">aseguramiento de la superficie sembrada. “Estamos lejos del </w:t>
      </w:r>
      <w:r w:rsidRPr="008B25E0">
        <w:rPr>
          <w:rFonts w:ascii="Tahoma" w:hAnsi="Tahoma" w:cs="Tahoma"/>
          <w:sz w:val="20"/>
          <w:szCs w:val="20"/>
          <w:lang w:val="es-ES_tradnl"/>
        </w:rPr>
        <w:t>2012</w:t>
      </w:r>
      <w:r w:rsidR="001C7572">
        <w:rPr>
          <w:rFonts w:ascii="Tahoma" w:hAnsi="Tahoma" w:cs="Tahoma"/>
          <w:sz w:val="20"/>
          <w:szCs w:val="20"/>
          <w:lang w:val="es-ES_tradnl"/>
        </w:rPr>
        <w:t>, que</w:t>
      </w:r>
      <w:r w:rsidRPr="008B25E0">
        <w:rPr>
          <w:rFonts w:ascii="Tahoma" w:hAnsi="Tahoma" w:cs="Tahoma"/>
          <w:sz w:val="20"/>
          <w:szCs w:val="20"/>
          <w:lang w:val="es-ES_tradnl"/>
        </w:rPr>
        <w:t xml:space="preserve"> fue el pico </w:t>
      </w:r>
      <w:r w:rsidR="001C7572">
        <w:rPr>
          <w:rFonts w:ascii="Tahoma" w:hAnsi="Tahoma" w:cs="Tahoma"/>
          <w:sz w:val="20"/>
          <w:szCs w:val="20"/>
          <w:lang w:val="es-ES_tradnl"/>
        </w:rPr>
        <w:t xml:space="preserve">con </w:t>
      </w:r>
      <w:r w:rsidRPr="008B25E0">
        <w:rPr>
          <w:rFonts w:ascii="Tahoma" w:hAnsi="Tahoma" w:cs="Tahoma"/>
          <w:sz w:val="20"/>
          <w:szCs w:val="20"/>
          <w:lang w:val="es-ES_tradnl"/>
        </w:rPr>
        <w:t xml:space="preserve">62% de superficie sembrada </w:t>
      </w:r>
      <w:r w:rsidR="001C7572">
        <w:rPr>
          <w:rFonts w:ascii="Tahoma" w:hAnsi="Tahoma" w:cs="Tahoma"/>
          <w:sz w:val="20"/>
          <w:szCs w:val="20"/>
          <w:lang w:val="es-ES_tradnl"/>
        </w:rPr>
        <w:t>asegurada. En</w:t>
      </w:r>
      <w:r w:rsidRPr="008B25E0">
        <w:rPr>
          <w:rFonts w:ascii="Tahoma" w:hAnsi="Tahoma" w:cs="Tahoma"/>
          <w:sz w:val="20"/>
          <w:szCs w:val="20"/>
          <w:lang w:val="es-ES_tradnl"/>
        </w:rPr>
        <w:t xml:space="preserve"> estas tres últimas campañas </w:t>
      </w:r>
      <w:r w:rsidR="001C7572">
        <w:rPr>
          <w:rFonts w:ascii="Tahoma" w:hAnsi="Tahoma" w:cs="Tahoma"/>
          <w:sz w:val="20"/>
          <w:szCs w:val="20"/>
          <w:lang w:val="es-ES_tradnl"/>
        </w:rPr>
        <w:t>ese índice bajó</w:t>
      </w:r>
      <w:r w:rsidRPr="008B25E0">
        <w:rPr>
          <w:rFonts w:ascii="Tahoma" w:hAnsi="Tahoma" w:cs="Tahoma"/>
          <w:sz w:val="20"/>
          <w:szCs w:val="20"/>
          <w:lang w:val="es-ES_tradnl"/>
        </w:rPr>
        <w:t xml:space="preserve"> al 50%</w:t>
      </w:r>
      <w:r w:rsidR="001C7572">
        <w:rPr>
          <w:rFonts w:ascii="Tahoma" w:hAnsi="Tahoma" w:cs="Tahoma"/>
          <w:sz w:val="20"/>
          <w:szCs w:val="20"/>
          <w:lang w:val="es-ES_tradnl"/>
        </w:rPr>
        <w:t xml:space="preserve"> por</w:t>
      </w:r>
      <w:r w:rsidRPr="008B25E0">
        <w:rPr>
          <w:rFonts w:ascii="Tahoma" w:hAnsi="Tahoma" w:cs="Tahoma"/>
          <w:sz w:val="20"/>
          <w:szCs w:val="20"/>
          <w:lang w:val="es-ES_tradnl"/>
        </w:rPr>
        <w:t xml:space="preserve"> un reacomodamiento de tarifas</w:t>
      </w:r>
      <w:r w:rsidR="001C7572">
        <w:rPr>
          <w:rFonts w:ascii="Tahoma" w:hAnsi="Tahoma" w:cs="Tahoma"/>
          <w:sz w:val="20"/>
          <w:szCs w:val="20"/>
          <w:lang w:val="es-ES_tradnl"/>
        </w:rPr>
        <w:t>. Sin embargo, se augura que</w:t>
      </w:r>
      <w:r w:rsidR="001C7572" w:rsidRPr="008B25E0">
        <w:rPr>
          <w:rFonts w:ascii="Tahoma" w:hAnsi="Tahoma" w:cs="Tahoma"/>
          <w:sz w:val="20"/>
          <w:szCs w:val="20"/>
          <w:lang w:val="es-ES_tradnl"/>
        </w:rPr>
        <w:t xml:space="preserve"> va </w:t>
      </w:r>
      <w:r w:rsidR="00DD6DD5">
        <w:rPr>
          <w:rFonts w:ascii="Tahoma" w:hAnsi="Tahoma" w:cs="Tahoma"/>
          <w:sz w:val="20"/>
          <w:szCs w:val="20"/>
          <w:lang w:val="es-ES_tradnl"/>
        </w:rPr>
        <w:t xml:space="preserve">a </w:t>
      </w:r>
      <w:r w:rsidR="001C7572" w:rsidRPr="008B25E0">
        <w:rPr>
          <w:rFonts w:ascii="Tahoma" w:hAnsi="Tahoma" w:cs="Tahoma"/>
          <w:sz w:val="20"/>
          <w:szCs w:val="20"/>
          <w:lang w:val="es-ES_tradnl"/>
        </w:rPr>
        <w:t>haber mayor producción superando ampliamente las 120 millones de toneladas del año pasado</w:t>
      </w:r>
      <w:r w:rsidR="001C7572">
        <w:rPr>
          <w:rFonts w:ascii="Tahoma" w:hAnsi="Tahoma" w:cs="Tahoma"/>
          <w:sz w:val="20"/>
          <w:szCs w:val="20"/>
          <w:lang w:val="es-ES_tradnl"/>
        </w:rPr>
        <w:t xml:space="preserve">, por lo que se espera también que </w:t>
      </w:r>
      <w:r w:rsidR="00180409">
        <w:rPr>
          <w:rFonts w:ascii="Tahoma" w:hAnsi="Tahoma" w:cs="Tahoma"/>
          <w:sz w:val="20"/>
          <w:szCs w:val="20"/>
          <w:lang w:val="es-ES_tradnl"/>
        </w:rPr>
        <w:t xml:space="preserve">las </w:t>
      </w:r>
      <w:r w:rsidR="001C7572">
        <w:rPr>
          <w:rFonts w:ascii="Tahoma" w:hAnsi="Tahoma" w:cs="Tahoma"/>
          <w:sz w:val="20"/>
          <w:szCs w:val="20"/>
          <w:lang w:val="es-ES_tradnl"/>
        </w:rPr>
        <w:t>prima</w:t>
      </w:r>
      <w:r w:rsidR="00180409">
        <w:rPr>
          <w:rFonts w:ascii="Tahoma" w:hAnsi="Tahoma" w:cs="Tahoma"/>
          <w:sz w:val="20"/>
          <w:szCs w:val="20"/>
          <w:lang w:val="es-ES_tradnl"/>
        </w:rPr>
        <w:t>s</w:t>
      </w:r>
      <w:r w:rsidR="001C7572">
        <w:rPr>
          <w:rFonts w:ascii="Tahoma" w:hAnsi="Tahoma" w:cs="Tahoma"/>
          <w:sz w:val="20"/>
          <w:szCs w:val="20"/>
          <w:lang w:val="es-ES_tradnl"/>
        </w:rPr>
        <w:t xml:space="preserve"> de seguros acompañe</w:t>
      </w:r>
      <w:r w:rsidR="00180409">
        <w:rPr>
          <w:rFonts w:ascii="Tahoma" w:hAnsi="Tahoma" w:cs="Tahoma"/>
          <w:sz w:val="20"/>
          <w:szCs w:val="20"/>
          <w:lang w:val="es-ES_tradnl"/>
        </w:rPr>
        <w:t>n</w:t>
      </w:r>
      <w:r w:rsidR="001C7572">
        <w:rPr>
          <w:rFonts w:ascii="Tahoma" w:hAnsi="Tahoma" w:cs="Tahoma"/>
          <w:sz w:val="20"/>
          <w:szCs w:val="20"/>
          <w:lang w:val="es-ES_tradnl"/>
        </w:rPr>
        <w:t xml:space="preserve"> esa evolución”, explica Thomas.</w:t>
      </w:r>
    </w:p>
    <w:p w:rsidR="00180409" w:rsidRDefault="00180409" w:rsidP="00180409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sz w:val="20"/>
          <w:szCs w:val="20"/>
          <w:lang w:val="es-ES_tradnl"/>
        </w:rPr>
        <w:t>Próximas reuniones</w:t>
      </w:r>
    </w:p>
    <w:p w:rsidR="00180409" w:rsidRPr="00180409" w:rsidRDefault="00180409" w:rsidP="008E3CDE">
      <w:pPr>
        <w:rPr>
          <w:rFonts w:ascii="Tahoma" w:hAnsi="Tahoma" w:cs="Tahoma"/>
          <w:sz w:val="20"/>
          <w:szCs w:val="20"/>
          <w:lang w:val="es-ES_tradnl"/>
        </w:rPr>
      </w:pPr>
      <w:r w:rsidRPr="00180409">
        <w:rPr>
          <w:rFonts w:ascii="Tahoma" w:hAnsi="Tahoma" w:cs="Tahoma"/>
          <w:sz w:val="20"/>
          <w:szCs w:val="20"/>
          <w:lang w:val="es-ES_tradnl"/>
        </w:rPr>
        <w:t>El jueves 10 de agosto a las 20 horas en el predio de la Sociedad Rural de Lincoln</w:t>
      </w:r>
      <w:r w:rsidR="008E3CDE">
        <w:rPr>
          <w:rFonts w:ascii="Tahoma" w:hAnsi="Tahoma" w:cs="Tahoma"/>
          <w:sz w:val="20"/>
          <w:szCs w:val="20"/>
          <w:lang w:val="es-ES_tradnl"/>
        </w:rPr>
        <w:t>;</w:t>
      </w:r>
      <w:r w:rsidRPr="00180409">
        <w:rPr>
          <w:rFonts w:ascii="Tahoma" w:hAnsi="Tahoma" w:cs="Tahoma"/>
          <w:sz w:val="20"/>
          <w:szCs w:val="20"/>
          <w:lang w:val="es-ES_tradnl"/>
        </w:rPr>
        <w:t xml:space="preserve"> el miércoles 16 de agosto a las 20 horas </w:t>
      </w:r>
      <w:r w:rsidR="008E3CDE">
        <w:rPr>
          <w:rFonts w:ascii="Tahoma" w:hAnsi="Tahoma" w:cs="Tahoma"/>
          <w:sz w:val="20"/>
          <w:szCs w:val="20"/>
          <w:lang w:val="es-ES_tradnl"/>
        </w:rPr>
        <w:t>en Firpo, Brown 255, de Bolívar; el miércoles 23 de agosto en el predio de la Sociedad Rural de Tres Arroyos y el jueves 24 de agosto en la Escuela Agropecuaria de Lobería, l</w:t>
      </w:r>
      <w:bookmarkStart w:id="0" w:name="_GoBack"/>
      <w:bookmarkEnd w:id="0"/>
      <w:r w:rsidRPr="00180409">
        <w:rPr>
          <w:rFonts w:ascii="Tahoma" w:hAnsi="Tahoma" w:cs="Tahoma"/>
          <w:sz w:val="20"/>
          <w:szCs w:val="20"/>
          <w:lang w:val="es-ES_tradnl"/>
        </w:rPr>
        <w:t xml:space="preserve">os productores interesados en conocer más sobre Tero Granizo </w:t>
      </w:r>
      <w:proofErr w:type="gramStart"/>
      <w:r w:rsidRPr="00180409">
        <w:rPr>
          <w:rFonts w:ascii="Tahoma" w:hAnsi="Tahoma" w:cs="Tahoma"/>
          <w:sz w:val="20"/>
          <w:szCs w:val="20"/>
          <w:lang w:val="es-ES_tradnl"/>
        </w:rPr>
        <w:t>podrá  compartir</w:t>
      </w:r>
      <w:proofErr w:type="gramEnd"/>
      <w:r w:rsidRPr="00180409">
        <w:rPr>
          <w:rFonts w:ascii="Tahoma" w:hAnsi="Tahoma" w:cs="Tahoma"/>
          <w:sz w:val="20"/>
          <w:szCs w:val="20"/>
          <w:lang w:val="es-ES_tradnl"/>
        </w:rPr>
        <w:t xml:space="preserve"> una cena con las autoridades de Paraná Seguros, cotizar en el momento y acceder a las promociones vigentes. Para reservas deben comunicarse  al 0-800-345-8376 o por mail: </w:t>
      </w:r>
      <w:hyperlink r:id="rId8" w:tgtFrame="_blank" w:history="1">
        <w:r w:rsidRPr="00180409">
          <w:rPr>
            <w:rFonts w:ascii="Tahoma" w:hAnsi="Tahoma" w:cs="Tahoma"/>
            <w:sz w:val="20"/>
            <w:szCs w:val="20"/>
            <w:lang w:val="es-ES_tradnl"/>
          </w:rPr>
          <w:t>info@terogranizo.com.ar</w:t>
        </w:r>
      </w:hyperlink>
    </w:p>
    <w:p w:rsidR="00180409" w:rsidRPr="00B617B2" w:rsidRDefault="00180409" w:rsidP="001C7572">
      <w:pPr>
        <w:rPr>
          <w:rFonts w:cstheme="minorHAnsi"/>
        </w:rPr>
      </w:pPr>
    </w:p>
    <w:p w:rsidR="00487686" w:rsidRPr="00B617B2" w:rsidRDefault="00801F9B" w:rsidP="00B617B2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S</w:t>
      </w:r>
      <w:r w:rsidR="00462980" w:rsidRPr="00B617B2">
        <w:rPr>
          <w:rFonts w:cstheme="minorHAnsi"/>
          <w:i/>
          <w:sz w:val="20"/>
          <w:szCs w:val="20"/>
        </w:rPr>
        <w:t>obre Paraná Seguros</w:t>
      </w:r>
    </w:p>
    <w:p w:rsidR="0061021C" w:rsidRPr="007601DA" w:rsidRDefault="00462980" w:rsidP="00CF7DAD">
      <w:pPr>
        <w:jc w:val="both"/>
        <w:rPr>
          <w:rFonts w:cstheme="minorHAnsi"/>
          <w:i/>
          <w:sz w:val="20"/>
          <w:szCs w:val="20"/>
        </w:rPr>
      </w:pPr>
      <w:r w:rsidRPr="00B617B2">
        <w:rPr>
          <w:rFonts w:cstheme="minorHAnsi"/>
          <w:i/>
          <w:sz w:val="20"/>
          <w:szCs w:val="20"/>
        </w:rPr>
        <w:t>P</w:t>
      </w:r>
      <w:r w:rsidR="001E6B82" w:rsidRPr="00B617B2">
        <w:rPr>
          <w:rFonts w:cstheme="minorHAnsi"/>
          <w:i/>
          <w:sz w:val="20"/>
          <w:szCs w:val="20"/>
        </w:rPr>
        <w:t xml:space="preserve">araná </w:t>
      </w:r>
      <w:r w:rsidRPr="00B617B2">
        <w:rPr>
          <w:rFonts w:cstheme="minorHAnsi"/>
          <w:i/>
          <w:sz w:val="20"/>
          <w:szCs w:val="20"/>
        </w:rPr>
        <w:t xml:space="preserve">S.A. </w:t>
      </w:r>
      <w:r w:rsidR="001E6B82" w:rsidRPr="00B617B2">
        <w:rPr>
          <w:rFonts w:cstheme="minorHAnsi"/>
          <w:i/>
          <w:sz w:val="20"/>
          <w:szCs w:val="20"/>
        </w:rPr>
        <w:t>de Seguros es una compañía argentina con 54 años de trayectoria en el mercado</w:t>
      </w:r>
      <w:r w:rsidR="005A0D97" w:rsidRPr="00B617B2">
        <w:rPr>
          <w:rFonts w:cstheme="minorHAnsi"/>
          <w:i/>
          <w:sz w:val="20"/>
          <w:szCs w:val="20"/>
        </w:rPr>
        <w:t xml:space="preserve"> y una gran vocación aseguradora</w:t>
      </w:r>
      <w:r w:rsidR="001E6B82" w:rsidRPr="00B617B2">
        <w:rPr>
          <w:rFonts w:cstheme="minorHAnsi"/>
          <w:i/>
          <w:sz w:val="20"/>
          <w:szCs w:val="20"/>
        </w:rPr>
        <w:t xml:space="preserve">. </w:t>
      </w:r>
      <w:r w:rsidR="00FC473B" w:rsidRPr="00B617B2">
        <w:rPr>
          <w:rFonts w:cstheme="minorHAnsi"/>
          <w:i/>
          <w:sz w:val="20"/>
          <w:szCs w:val="20"/>
        </w:rPr>
        <w:t>H</w:t>
      </w:r>
      <w:r w:rsidR="005A0D97" w:rsidRPr="00B617B2">
        <w:rPr>
          <w:rFonts w:cstheme="minorHAnsi"/>
          <w:i/>
          <w:sz w:val="20"/>
          <w:szCs w:val="20"/>
        </w:rPr>
        <w:t xml:space="preserve">a registrado un continuo crecimiento </w:t>
      </w:r>
      <w:r w:rsidR="000112A6" w:rsidRPr="00B617B2">
        <w:rPr>
          <w:rFonts w:cstheme="minorHAnsi"/>
          <w:i/>
          <w:sz w:val="20"/>
          <w:szCs w:val="20"/>
        </w:rPr>
        <w:t>alcanzando 1.557.270.901 pesos de primas y recargos emitidos durante 2016, cifra que representa un 89,85% de crecimiento en el período 2014/16. Del mismo modo, la compañía mantiene un importante crecimiento de sus inversiones de c</w:t>
      </w:r>
      <w:r w:rsidR="0061021C" w:rsidRPr="00B617B2">
        <w:rPr>
          <w:rFonts w:cstheme="minorHAnsi"/>
          <w:i/>
          <w:sz w:val="20"/>
          <w:szCs w:val="20"/>
        </w:rPr>
        <w:t>obertura</w:t>
      </w:r>
      <w:r w:rsidR="000112A6" w:rsidRPr="00B617B2">
        <w:rPr>
          <w:rFonts w:cstheme="minorHAnsi"/>
          <w:i/>
          <w:sz w:val="20"/>
          <w:szCs w:val="20"/>
        </w:rPr>
        <w:t>, adaptándolas al contexto internacional y nacional, con los fines de resguardar sus compromisos actuales y futuros. Al cierre del ejercicio 2016, la cifra de activos</w:t>
      </w:r>
      <w:r w:rsidR="000112A6" w:rsidRPr="007601DA">
        <w:rPr>
          <w:rFonts w:cstheme="minorHAnsi"/>
          <w:i/>
          <w:sz w:val="20"/>
          <w:szCs w:val="20"/>
        </w:rPr>
        <w:t xml:space="preserve"> inmuebles de la aseguradora alcanza los 749.201.831 de pesos, un 91.53% de incremento en el período 2014/16. </w:t>
      </w:r>
    </w:p>
    <w:p w:rsidR="006A4A44" w:rsidRDefault="006A4A44" w:rsidP="00CF7DAD">
      <w:pPr>
        <w:tabs>
          <w:tab w:val="left" w:pos="2391"/>
        </w:tabs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6A4A44" w:rsidRDefault="006A4A44" w:rsidP="00CF7DAD">
      <w:pPr>
        <w:tabs>
          <w:tab w:val="left" w:pos="2391"/>
        </w:tabs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6A4A44" w:rsidRPr="00DC1F9A" w:rsidRDefault="006A4A44" w:rsidP="00DC1F9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C1F9A">
        <w:rPr>
          <w:rFonts w:cstheme="minorHAnsi"/>
          <w:sz w:val="20"/>
          <w:szCs w:val="20"/>
        </w:rPr>
        <w:lastRenderedPageBreak/>
        <w:t xml:space="preserve">CONTACTO DE PRENSA: SAVIA Comunicación </w:t>
      </w:r>
    </w:p>
    <w:p w:rsidR="006A4A44" w:rsidRPr="00DC1F9A" w:rsidRDefault="006A4A44" w:rsidP="00DC1F9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C1F9A">
        <w:rPr>
          <w:rFonts w:cstheme="minorHAnsi"/>
          <w:sz w:val="20"/>
          <w:szCs w:val="20"/>
        </w:rPr>
        <w:t xml:space="preserve"> Tel. 011 4545 7734 - </w:t>
      </w:r>
      <w:hyperlink r:id="rId9" w:history="1">
        <w:r w:rsidRPr="00DC1F9A">
          <w:rPr>
            <w:rFonts w:cstheme="minorHAnsi"/>
            <w:sz w:val="20"/>
            <w:szCs w:val="20"/>
          </w:rPr>
          <w:t>prensa@saviacomunicacion.com.ar</w:t>
        </w:r>
      </w:hyperlink>
    </w:p>
    <w:p w:rsidR="006A4A44" w:rsidRPr="00DC1F9A" w:rsidRDefault="005233A0" w:rsidP="00DC1F9A">
      <w:pPr>
        <w:spacing w:after="0" w:line="240" w:lineRule="auto"/>
        <w:jc w:val="right"/>
        <w:rPr>
          <w:rFonts w:cstheme="minorHAnsi"/>
          <w:sz w:val="20"/>
          <w:szCs w:val="20"/>
        </w:rPr>
      </w:pPr>
      <w:hyperlink r:id="rId10" w:history="1">
        <w:r w:rsidR="006A4A44" w:rsidRPr="00DC1F9A">
          <w:rPr>
            <w:rFonts w:cstheme="minorHAnsi"/>
            <w:sz w:val="20"/>
            <w:szCs w:val="20"/>
          </w:rPr>
          <w:t>www.saviacomunicacion.com.ar</w:t>
        </w:r>
      </w:hyperlink>
      <w:r w:rsidR="006A4A44" w:rsidRPr="00DC1F9A">
        <w:rPr>
          <w:rFonts w:cstheme="minorHAnsi"/>
          <w:sz w:val="20"/>
          <w:szCs w:val="20"/>
        </w:rPr>
        <w:t xml:space="preserve">   </w:t>
      </w:r>
    </w:p>
    <w:p w:rsidR="006A4A44" w:rsidRPr="00DC1F9A" w:rsidRDefault="006A4A44" w:rsidP="00DC1F9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C1F9A">
        <w:rPr>
          <w:rFonts w:cstheme="minorHAnsi"/>
          <w:noProof/>
          <w:sz w:val="20"/>
          <w:szCs w:val="20"/>
          <w:lang w:eastAsia="es-AR"/>
        </w:rPr>
        <w:drawing>
          <wp:inline distT="0" distB="0" distL="0" distR="0" wp14:anchorId="4135DFDF" wp14:editId="4ADA49A6">
            <wp:extent cx="114300" cy="114300"/>
            <wp:effectExtent l="0" t="0" r="0" b="0"/>
            <wp:docPr id="3" name="Imagen 3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F9A">
        <w:rPr>
          <w:rFonts w:cstheme="minorHAnsi"/>
          <w:sz w:val="20"/>
          <w:szCs w:val="20"/>
        </w:rPr>
        <w:t xml:space="preserve"> </w:t>
      </w:r>
      <w:proofErr w:type="spellStart"/>
      <w:r w:rsidRPr="00DC1F9A">
        <w:rPr>
          <w:rFonts w:cstheme="minorHAnsi"/>
          <w:sz w:val="20"/>
          <w:szCs w:val="20"/>
        </w:rPr>
        <w:t>savia.comunicacion</w:t>
      </w:r>
      <w:proofErr w:type="spellEnd"/>
      <w:r w:rsidRPr="00DC1F9A">
        <w:rPr>
          <w:rFonts w:cstheme="minorHAnsi"/>
          <w:sz w:val="20"/>
          <w:szCs w:val="20"/>
        </w:rPr>
        <w:t xml:space="preserve"> </w:t>
      </w:r>
      <w:r w:rsidRPr="00DC1F9A">
        <w:rPr>
          <w:rFonts w:cstheme="minorHAnsi"/>
          <w:noProof/>
          <w:sz w:val="20"/>
          <w:szCs w:val="20"/>
          <w:lang w:eastAsia="es-AR"/>
        </w:rPr>
        <w:drawing>
          <wp:inline distT="0" distB="0" distL="0" distR="0" wp14:anchorId="334844C4" wp14:editId="7682D669">
            <wp:extent cx="114300" cy="114300"/>
            <wp:effectExtent l="0" t="0" r="0" b="0"/>
            <wp:docPr id="2" name="Imagen 2" descr="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F9A">
        <w:rPr>
          <w:rFonts w:cstheme="minorHAnsi"/>
          <w:sz w:val="20"/>
          <w:szCs w:val="20"/>
        </w:rPr>
        <w:t xml:space="preserve"> @</w:t>
      </w:r>
      <w:proofErr w:type="spellStart"/>
      <w:r w:rsidRPr="00DC1F9A">
        <w:rPr>
          <w:rFonts w:cstheme="minorHAnsi"/>
          <w:sz w:val="20"/>
          <w:szCs w:val="20"/>
        </w:rPr>
        <w:t>saviaprensa</w:t>
      </w:r>
      <w:proofErr w:type="spellEnd"/>
    </w:p>
    <w:p w:rsidR="006A4A44" w:rsidRPr="00DC1F9A" w:rsidRDefault="006A4A44" w:rsidP="006A4A44">
      <w:pPr>
        <w:jc w:val="both"/>
        <w:rPr>
          <w:rFonts w:cstheme="minorHAnsi"/>
        </w:rPr>
      </w:pPr>
    </w:p>
    <w:p w:rsidR="00CF7DAD" w:rsidRPr="006A4A44" w:rsidRDefault="00CF7DAD" w:rsidP="00CF7DAD">
      <w:pPr>
        <w:jc w:val="both"/>
        <w:rPr>
          <w:rFonts w:ascii="Tahoma" w:hAnsi="Tahoma" w:cs="Tahoma"/>
          <w:sz w:val="20"/>
          <w:szCs w:val="20"/>
          <w:lang w:val="es-MX"/>
        </w:rPr>
      </w:pPr>
    </w:p>
    <w:sectPr w:rsidR="00CF7DAD" w:rsidRPr="006A4A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A0" w:rsidRDefault="005233A0" w:rsidP="00F816CF">
      <w:pPr>
        <w:spacing w:after="0" w:line="240" w:lineRule="auto"/>
      </w:pPr>
      <w:r>
        <w:separator/>
      </w:r>
    </w:p>
  </w:endnote>
  <w:endnote w:type="continuationSeparator" w:id="0">
    <w:p w:rsidR="005233A0" w:rsidRDefault="005233A0" w:rsidP="00F8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DD" w:rsidRDefault="00C038DD">
    <w:pPr>
      <w:pStyle w:val="Piedepgina"/>
    </w:pPr>
  </w:p>
  <w:p w:rsidR="00C038DD" w:rsidRDefault="00C038DD">
    <w:pPr>
      <w:pStyle w:val="Piedepgina"/>
    </w:pPr>
  </w:p>
  <w:p w:rsidR="00DF0ABF" w:rsidRDefault="00AE0D7E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-1251585</wp:posOffset>
          </wp:positionH>
          <wp:positionV relativeFrom="margin">
            <wp:posOffset>7179310</wp:posOffset>
          </wp:positionV>
          <wp:extent cx="8333105" cy="989965"/>
          <wp:effectExtent l="0" t="0" r="0" b="635"/>
          <wp:wrapNone/>
          <wp:docPr id="1" name="Imagen 3" descr="A4 T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T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54" b="1189"/>
                  <a:stretch>
                    <a:fillRect/>
                  </a:stretch>
                </pic:blipFill>
                <pic:spPr bwMode="auto">
                  <a:xfrm>
                    <a:off x="0" y="0"/>
                    <a:ext cx="83331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A0" w:rsidRDefault="005233A0" w:rsidP="00F816CF">
      <w:pPr>
        <w:spacing w:after="0" w:line="240" w:lineRule="auto"/>
      </w:pPr>
      <w:r>
        <w:separator/>
      </w:r>
    </w:p>
  </w:footnote>
  <w:footnote w:type="continuationSeparator" w:id="0">
    <w:p w:rsidR="005233A0" w:rsidRDefault="005233A0" w:rsidP="00F8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6CF" w:rsidRDefault="005233A0" w:rsidP="00F816CF">
    <w:pPr>
      <w:jc w:val="right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0439" o:spid="_x0000_s2050" type="#_x0000_t75" style="position:absolute;left:0;text-align:left;margin-left:-93.9pt;margin-top:-151.65pt;width:624.4pt;height:155.75pt;z-index:-251658240;mso-position-horizontal-relative:margin;mso-position-vertical-relative:margin" o:allowincell="f">
          <v:imagedata r:id="rId1" o:title="A4 Tero" croptop="1879f" cropbottom="52157f"/>
          <w10:wrap anchorx="margin" anchory="margin"/>
        </v:shape>
      </w:pict>
    </w:r>
    <w:r w:rsidR="00F816CF">
      <w:t xml:space="preserve">                                                                                     </w:t>
    </w:r>
  </w:p>
  <w:p w:rsidR="00F816CF" w:rsidRDefault="00F816CF">
    <w:pPr>
      <w:pStyle w:val="Encabezado"/>
    </w:pPr>
  </w:p>
  <w:p w:rsidR="00DF0ABF" w:rsidRDefault="00DF0ABF">
    <w:pPr>
      <w:pStyle w:val="Encabezado"/>
    </w:pPr>
  </w:p>
  <w:p w:rsidR="00DF0ABF" w:rsidRDefault="00DF0ABF">
    <w:pPr>
      <w:pStyle w:val="Encabezado"/>
    </w:pPr>
  </w:p>
  <w:p w:rsidR="00DF0ABF" w:rsidRDefault="00DF0ABF">
    <w:pPr>
      <w:pStyle w:val="Encabezado"/>
    </w:pPr>
  </w:p>
  <w:p w:rsidR="00DF0ABF" w:rsidRDefault="00DF0ABF">
    <w:pPr>
      <w:pStyle w:val="Encabezado"/>
    </w:pPr>
  </w:p>
  <w:p w:rsidR="00DF0ABF" w:rsidRDefault="00DF0ABF">
    <w:pPr>
      <w:pStyle w:val="Encabezado"/>
    </w:pPr>
  </w:p>
  <w:p w:rsidR="00DF0ABF" w:rsidRDefault="00DF0A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D0F61"/>
    <w:multiLevelType w:val="hybridMultilevel"/>
    <w:tmpl w:val="539617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CF"/>
    <w:rsid w:val="000112A6"/>
    <w:rsid w:val="00046703"/>
    <w:rsid w:val="000F6842"/>
    <w:rsid w:val="001013FE"/>
    <w:rsid w:val="001138A1"/>
    <w:rsid w:val="001378F1"/>
    <w:rsid w:val="0016291A"/>
    <w:rsid w:val="0017620A"/>
    <w:rsid w:val="00180409"/>
    <w:rsid w:val="001B5F6E"/>
    <w:rsid w:val="001C7572"/>
    <w:rsid w:val="001D01E2"/>
    <w:rsid w:val="001E6B82"/>
    <w:rsid w:val="001F6031"/>
    <w:rsid w:val="001F63B5"/>
    <w:rsid w:val="00206F1F"/>
    <w:rsid w:val="0021127F"/>
    <w:rsid w:val="002701C5"/>
    <w:rsid w:val="00270C98"/>
    <w:rsid w:val="0030279A"/>
    <w:rsid w:val="003574BE"/>
    <w:rsid w:val="00366911"/>
    <w:rsid w:val="00394385"/>
    <w:rsid w:val="003A6AF3"/>
    <w:rsid w:val="003C06BC"/>
    <w:rsid w:val="004112A9"/>
    <w:rsid w:val="004150FF"/>
    <w:rsid w:val="00430DB4"/>
    <w:rsid w:val="004315FE"/>
    <w:rsid w:val="00450971"/>
    <w:rsid w:val="004611FB"/>
    <w:rsid w:val="00462980"/>
    <w:rsid w:val="00476BF5"/>
    <w:rsid w:val="00487686"/>
    <w:rsid w:val="004A5173"/>
    <w:rsid w:val="00510CC4"/>
    <w:rsid w:val="00512474"/>
    <w:rsid w:val="00520631"/>
    <w:rsid w:val="005233A0"/>
    <w:rsid w:val="00530D42"/>
    <w:rsid w:val="0056189C"/>
    <w:rsid w:val="0057017D"/>
    <w:rsid w:val="005A0D97"/>
    <w:rsid w:val="005A303B"/>
    <w:rsid w:val="005B6653"/>
    <w:rsid w:val="005C01E6"/>
    <w:rsid w:val="005D3CEC"/>
    <w:rsid w:val="005E7EFA"/>
    <w:rsid w:val="0061021C"/>
    <w:rsid w:val="00652221"/>
    <w:rsid w:val="0066258B"/>
    <w:rsid w:val="006656D4"/>
    <w:rsid w:val="006A4A44"/>
    <w:rsid w:val="006B5A98"/>
    <w:rsid w:val="006C7DC0"/>
    <w:rsid w:val="007573BA"/>
    <w:rsid w:val="007601DA"/>
    <w:rsid w:val="00783F85"/>
    <w:rsid w:val="00790A7D"/>
    <w:rsid w:val="00793AAD"/>
    <w:rsid w:val="007A25D1"/>
    <w:rsid w:val="007A7353"/>
    <w:rsid w:val="007C5773"/>
    <w:rsid w:val="00801F9B"/>
    <w:rsid w:val="00816136"/>
    <w:rsid w:val="008228CB"/>
    <w:rsid w:val="00860568"/>
    <w:rsid w:val="008623AF"/>
    <w:rsid w:val="008A0091"/>
    <w:rsid w:val="008B25E0"/>
    <w:rsid w:val="008E3B68"/>
    <w:rsid w:val="008E3CDE"/>
    <w:rsid w:val="008F3919"/>
    <w:rsid w:val="00914438"/>
    <w:rsid w:val="00960520"/>
    <w:rsid w:val="0099285D"/>
    <w:rsid w:val="009B2BC4"/>
    <w:rsid w:val="009B7A2F"/>
    <w:rsid w:val="00A40D61"/>
    <w:rsid w:val="00A70123"/>
    <w:rsid w:val="00A717F9"/>
    <w:rsid w:val="00A94285"/>
    <w:rsid w:val="00AA27C9"/>
    <w:rsid w:val="00AD6264"/>
    <w:rsid w:val="00AE0D7E"/>
    <w:rsid w:val="00AF3404"/>
    <w:rsid w:val="00B324B8"/>
    <w:rsid w:val="00B617B2"/>
    <w:rsid w:val="00B65919"/>
    <w:rsid w:val="00B74FCF"/>
    <w:rsid w:val="00B837E6"/>
    <w:rsid w:val="00B90981"/>
    <w:rsid w:val="00B931D8"/>
    <w:rsid w:val="00BC41C8"/>
    <w:rsid w:val="00BD3D35"/>
    <w:rsid w:val="00BE69D8"/>
    <w:rsid w:val="00C038DD"/>
    <w:rsid w:val="00C17F0C"/>
    <w:rsid w:val="00C67AAD"/>
    <w:rsid w:val="00C73951"/>
    <w:rsid w:val="00C81A9A"/>
    <w:rsid w:val="00C87F0E"/>
    <w:rsid w:val="00C936CD"/>
    <w:rsid w:val="00C943B7"/>
    <w:rsid w:val="00CC1BDC"/>
    <w:rsid w:val="00CF6DA5"/>
    <w:rsid w:val="00CF7DAD"/>
    <w:rsid w:val="00D12659"/>
    <w:rsid w:val="00D81F79"/>
    <w:rsid w:val="00DC1F9A"/>
    <w:rsid w:val="00DD6DD5"/>
    <w:rsid w:val="00DF0ABF"/>
    <w:rsid w:val="00E02DDB"/>
    <w:rsid w:val="00E55C89"/>
    <w:rsid w:val="00EF0880"/>
    <w:rsid w:val="00EF5718"/>
    <w:rsid w:val="00F72402"/>
    <w:rsid w:val="00F73604"/>
    <w:rsid w:val="00F80123"/>
    <w:rsid w:val="00F816CF"/>
    <w:rsid w:val="00F92A27"/>
    <w:rsid w:val="00F94A09"/>
    <w:rsid w:val="00FC473B"/>
    <w:rsid w:val="00FC60FC"/>
    <w:rsid w:val="00FE0408"/>
    <w:rsid w:val="00FE49D6"/>
    <w:rsid w:val="00FE4D9B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5030F09-3978-4797-AAB2-868685F0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6CF"/>
  </w:style>
  <w:style w:type="paragraph" w:styleId="Piedepgina">
    <w:name w:val="footer"/>
    <w:basedOn w:val="Normal"/>
    <w:link w:val="PiedepginaCar"/>
    <w:uiPriority w:val="99"/>
    <w:unhideWhenUsed/>
    <w:rsid w:val="00F81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6CF"/>
  </w:style>
  <w:style w:type="paragraph" w:styleId="Textodeglobo">
    <w:name w:val="Balloon Text"/>
    <w:basedOn w:val="Normal"/>
    <w:link w:val="TextodegloboCar"/>
    <w:uiPriority w:val="99"/>
    <w:semiHidden/>
    <w:unhideWhenUsed/>
    <w:rsid w:val="00F8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6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1BDC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1E6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6A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6A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6A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60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rogranizo.com.a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rogranizo.com.ar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aviacomunicacion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@saviacomunicacion.com.a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SAVIA</cp:lastModifiedBy>
  <cp:revision>16</cp:revision>
  <cp:lastPrinted>2017-06-03T14:55:00Z</cp:lastPrinted>
  <dcterms:created xsi:type="dcterms:W3CDTF">2017-07-31T18:02:00Z</dcterms:created>
  <dcterms:modified xsi:type="dcterms:W3CDTF">2017-08-08T21:27:00Z</dcterms:modified>
</cp:coreProperties>
</file>