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2FD93" w14:textId="53764F60" w:rsidR="00CE4B1A" w:rsidRPr="00CE4B1A" w:rsidRDefault="00CE4B1A" w:rsidP="00AC77BD">
      <w:pPr>
        <w:spacing w:line="240" w:lineRule="auto"/>
        <w:jc w:val="right"/>
        <w:rPr>
          <w:rFonts w:ascii="Tahoma" w:hAnsi="Tahoma" w:cs="Tahoma"/>
          <w:sz w:val="20"/>
          <w:szCs w:val="20"/>
        </w:rPr>
      </w:pPr>
      <w:r w:rsidRPr="00CE4B1A">
        <w:rPr>
          <w:rFonts w:ascii="Tahoma" w:hAnsi="Tahoma" w:cs="Tahoma"/>
          <w:sz w:val="20"/>
          <w:szCs w:val="20"/>
        </w:rPr>
        <w:t>13</w:t>
      </w:r>
      <w:r>
        <w:rPr>
          <w:rFonts w:ascii="Tahoma" w:hAnsi="Tahoma" w:cs="Tahoma"/>
          <w:sz w:val="20"/>
          <w:szCs w:val="20"/>
        </w:rPr>
        <w:t>.03.</w:t>
      </w:r>
      <w:r w:rsidRPr="00CE4B1A">
        <w:rPr>
          <w:rFonts w:ascii="Tahoma" w:hAnsi="Tahoma" w:cs="Tahoma"/>
          <w:sz w:val="20"/>
          <w:szCs w:val="20"/>
        </w:rPr>
        <w:t>2018</w:t>
      </w:r>
    </w:p>
    <w:p w14:paraId="3C915B35" w14:textId="32184E3E" w:rsidR="00C24BFC" w:rsidRPr="00CE4B1A" w:rsidRDefault="00C55240" w:rsidP="00AC77BD">
      <w:pPr>
        <w:spacing w:line="240" w:lineRule="auto"/>
        <w:jc w:val="both"/>
        <w:rPr>
          <w:rFonts w:ascii="Tahoma" w:hAnsi="Tahoma" w:cs="Tahoma"/>
          <w:b/>
          <w:sz w:val="32"/>
          <w:szCs w:val="20"/>
        </w:rPr>
      </w:pPr>
      <w:r w:rsidRPr="00CE4B1A">
        <w:rPr>
          <w:rFonts w:ascii="Tahoma" w:hAnsi="Tahoma" w:cs="Tahoma"/>
          <w:b/>
          <w:sz w:val="32"/>
          <w:szCs w:val="20"/>
        </w:rPr>
        <w:t>Cómo se vive la</w:t>
      </w:r>
      <w:r w:rsidR="00C24BFC" w:rsidRPr="00CE4B1A">
        <w:rPr>
          <w:rFonts w:ascii="Tahoma" w:hAnsi="Tahoma" w:cs="Tahoma"/>
          <w:b/>
          <w:sz w:val="32"/>
          <w:szCs w:val="20"/>
        </w:rPr>
        <w:t xml:space="preserve"> #</w:t>
      </w:r>
      <w:proofErr w:type="spellStart"/>
      <w:r w:rsidR="00C24BFC" w:rsidRPr="00CE4B1A">
        <w:rPr>
          <w:rFonts w:ascii="Tahoma" w:hAnsi="Tahoma" w:cs="Tahoma"/>
          <w:b/>
          <w:sz w:val="32"/>
          <w:szCs w:val="20"/>
        </w:rPr>
        <w:t>ExperienciaNidera</w:t>
      </w:r>
      <w:proofErr w:type="spellEnd"/>
      <w:r w:rsidR="00C24BFC" w:rsidRPr="00CE4B1A">
        <w:rPr>
          <w:rFonts w:ascii="Tahoma" w:hAnsi="Tahoma" w:cs="Tahoma"/>
          <w:b/>
          <w:sz w:val="32"/>
          <w:szCs w:val="20"/>
        </w:rPr>
        <w:t xml:space="preserve"> en </w:t>
      </w:r>
      <w:proofErr w:type="spellStart"/>
      <w:r w:rsidR="00C24BFC" w:rsidRPr="00CE4B1A">
        <w:rPr>
          <w:rFonts w:ascii="Tahoma" w:hAnsi="Tahoma" w:cs="Tahoma"/>
          <w:b/>
          <w:sz w:val="32"/>
          <w:szCs w:val="20"/>
        </w:rPr>
        <w:t>Expoagro</w:t>
      </w:r>
      <w:proofErr w:type="spellEnd"/>
    </w:p>
    <w:p w14:paraId="7B559119" w14:textId="15ECF5C4" w:rsidR="00C24BFC" w:rsidRPr="00F3085D" w:rsidRDefault="00C24BFC" w:rsidP="00AC77BD">
      <w:pPr>
        <w:spacing w:line="240" w:lineRule="auto"/>
        <w:jc w:val="both"/>
        <w:rPr>
          <w:rFonts w:ascii="Tahoma" w:hAnsi="Tahoma" w:cs="Tahoma"/>
          <w:b/>
          <w:i/>
          <w:sz w:val="20"/>
          <w:szCs w:val="20"/>
        </w:rPr>
      </w:pPr>
      <w:r w:rsidRPr="00F3085D">
        <w:rPr>
          <w:rFonts w:ascii="Tahoma" w:hAnsi="Tahoma" w:cs="Tahoma"/>
          <w:b/>
          <w:i/>
          <w:sz w:val="20"/>
          <w:szCs w:val="20"/>
        </w:rPr>
        <w:t xml:space="preserve">Genética e información son hoy los dos grandes activos de la agricultura. </w:t>
      </w:r>
      <w:proofErr w:type="spellStart"/>
      <w:r w:rsidRPr="00F3085D">
        <w:rPr>
          <w:rFonts w:ascii="Tahoma" w:hAnsi="Tahoma" w:cs="Tahoma"/>
          <w:b/>
          <w:i/>
          <w:sz w:val="20"/>
          <w:szCs w:val="20"/>
        </w:rPr>
        <w:t>Nidera</w:t>
      </w:r>
      <w:proofErr w:type="spellEnd"/>
      <w:r w:rsidRPr="00F3085D">
        <w:rPr>
          <w:rFonts w:ascii="Tahoma" w:hAnsi="Tahoma" w:cs="Tahoma"/>
          <w:b/>
          <w:i/>
          <w:sz w:val="20"/>
          <w:szCs w:val="20"/>
        </w:rPr>
        <w:t xml:space="preserve"> </w:t>
      </w:r>
      <w:r w:rsidR="00C55240" w:rsidRPr="00F3085D">
        <w:rPr>
          <w:rFonts w:ascii="Tahoma" w:hAnsi="Tahoma" w:cs="Tahoma"/>
          <w:b/>
          <w:i/>
          <w:sz w:val="20"/>
          <w:szCs w:val="20"/>
        </w:rPr>
        <w:t xml:space="preserve">ha logrado unirlos de un modo único y en </w:t>
      </w:r>
      <w:r w:rsidR="00FC7EB0" w:rsidRPr="00F3085D">
        <w:rPr>
          <w:rFonts w:ascii="Tahoma" w:hAnsi="Tahoma" w:cs="Tahoma"/>
          <w:b/>
          <w:i/>
          <w:sz w:val="20"/>
          <w:szCs w:val="20"/>
        </w:rPr>
        <w:t>San Nicolás</w:t>
      </w:r>
      <w:r w:rsidR="00C55240" w:rsidRPr="00F3085D">
        <w:rPr>
          <w:rFonts w:ascii="Tahoma" w:hAnsi="Tahoma" w:cs="Tahoma"/>
          <w:b/>
          <w:i/>
          <w:sz w:val="20"/>
          <w:szCs w:val="20"/>
        </w:rPr>
        <w:t xml:space="preserve"> invita a que cada visitante se lleve su propia experiencia. </w:t>
      </w:r>
    </w:p>
    <w:p w14:paraId="7F8C253E" w14:textId="74326465" w:rsidR="00783A03" w:rsidRPr="00F3085D" w:rsidRDefault="00783A03" w:rsidP="00AC77BD">
      <w:pPr>
        <w:spacing w:line="240" w:lineRule="auto"/>
        <w:jc w:val="both"/>
        <w:rPr>
          <w:rFonts w:ascii="Tahoma" w:hAnsi="Tahoma" w:cs="Tahoma"/>
          <w:sz w:val="20"/>
          <w:szCs w:val="20"/>
        </w:rPr>
      </w:pPr>
      <w:r w:rsidRPr="00F3085D">
        <w:rPr>
          <w:rFonts w:ascii="Tahoma" w:hAnsi="Tahoma" w:cs="Tahoma"/>
          <w:sz w:val="20"/>
          <w:szCs w:val="20"/>
        </w:rPr>
        <w:t xml:space="preserve">Ubicada en el </w:t>
      </w:r>
      <w:proofErr w:type="spellStart"/>
      <w:r w:rsidRPr="00F3085D">
        <w:rPr>
          <w:rFonts w:ascii="Tahoma" w:hAnsi="Tahoma" w:cs="Tahoma"/>
          <w:sz w:val="20"/>
          <w:szCs w:val="20"/>
        </w:rPr>
        <w:t>Plot</w:t>
      </w:r>
      <w:proofErr w:type="spellEnd"/>
      <w:r w:rsidRPr="00F3085D">
        <w:rPr>
          <w:rFonts w:ascii="Tahoma" w:hAnsi="Tahoma" w:cs="Tahoma"/>
          <w:sz w:val="20"/>
          <w:szCs w:val="20"/>
        </w:rPr>
        <w:t xml:space="preserve"> D, sobre la Avenida Norte de </w:t>
      </w:r>
      <w:proofErr w:type="spellStart"/>
      <w:r w:rsidRPr="00F3085D">
        <w:rPr>
          <w:rFonts w:ascii="Tahoma" w:hAnsi="Tahoma" w:cs="Tahoma"/>
          <w:sz w:val="20"/>
          <w:szCs w:val="20"/>
        </w:rPr>
        <w:t>Expoagro</w:t>
      </w:r>
      <w:proofErr w:type="spellEnd"/>
      <w:r w:rsidRPr="00F3085D">
        <w:rPr>
          <w:rFonts w:ascii="Tahoma" w:hAnsi="Tahoma" w:cs="Tahoma"/>
          <w:sz w:val="20"/>
          <w:szCs w:val="20"/>
        </w:rPr>
        <w:t xml:space="preserve"> (RN 9 KM 225), </w:t>
      </w:r>
      <w:proofErr w:type="spellStart"/>
      <w:r w:rsidRPr="00F3085D">
        <w:rPr>
          <w:rFonts w:ascii="Tahoma" w:hAnsi="Tahoma" w:cs="Tahoma"/>
          <w:sz w:val="20"/>
          <w:szCs w:val="20"/>
        </w:rPr>
        <w:t>Nidera</w:t>
      </w:r>
      <w:proofErr w:type="spellEnd"/>
      <w:r w:rsidRPr="00F3085D">
        <w:rPr>
          <w:rFonts w:ascii="Tahoma" w:hAnsi="Tahoma" w:cs="Tahoma"/>
          <w:sz w:val="20"/>
          <w:szCs w:val="20"/>
        </w:rPr>
        <w:t xml:space="preserve"> Semillas desarrolla una propuesta basada en </w:t>
      </w:r>
      <w:r w:rsidR="00690A6C" w:rsidRPr="0087606C">
        <w:rPr>
          <w:rFonts w:ascii="Tahoma" w:hAnsi="Tahoma" w:cs="Tahoma"/>
          <w:sz w:val="20"/>
          <w:szCs w:val="20"/>
        </w:rPr>
        <w:t>dos</w:t>
      </w:r>
      <w:r w:rsidR="00690A6C">
        <w:rPr>
          <w:rFonts w:ascii="Tahoma" w:hAnsi="Tahoma" w:cs="Tahoma"/>
          <w:sz w:val="20"/>
          <w:szCs w:val="20"/>
        </w:rPr>
        <w:t xml:space="preserve"> </w:t>
      </w:r>
      <w:r w:rsidRPr="00F3085D">
        <w:rPr>
          <w:rFonts w:ascii="Tahoma" w:hAnsi="Tahoma" w:cs="Tahoma"/>
          <w:sz w:val="20"/>
          <w:szCs w:val="20"/>
        </w:rPr>
        <w:t xml:space="preserve">grandes ejes. Por un lado están los productos, la completa paleta para los cuatro principales cultivos agrícolas de la Argentina. Por otro el servicio personalizado para los productores, basado en un staff entrenado en base a miles de datos recabados </w:t>
      </w:r>
      <w:r w:rsidR="0038154F">
        <w:rPr>
          <w:rFonts w:ascii="Tahoma" w:hAnsi="Tahoma" w:cs="Tahoma"/>
          <w:sz w:val="20"/>
          <w:szCs w:val="20"/>
        </w:rPr>
        <w:t xml:space="preserve">en todos los rincones del </w:t>
      </w:r>
      <w:r w:rsidR="0038154F" w:rsidRPr="006B50CE">
        <w:rPr>
          <w:rFonts w:ascii="Tahoma" w:hAnsi="Tahoma" w:cs="Tahoma"/>
          <w:sz w:val="20"/>
          <w:szCs w:val="20"/>
        </w:rPr>
        <w:t>país c</w:t>
      </w:r>
      <w:r w:rsidR="0038154F" w:rsidRPr="0087606C">
        <w:rPr>
          <w:rFonts w:ascii="Tahoma" w:hAnsi="Tahoma" w:cs="Tahoma"/>
          <w:sz w:val="20"/>
          <w:szCs w:val="20"/>
        </w:rPr>
        <w:t>onjuntamente co</w:t>
      </w:r>
      <w:r w:rsidR="0038154F">
        <w:rPr>
          <w:rFonts w:ascii="Tahoma" w:hAnsi="Tahoma" w:cs="Tahoma"/>
          <w:sz w:val="20"/>
          <w:szCs w:val="20"/>
        </w:rPr>
        <w:t xml:space="preserve">n el </w:t>
      </w:r>
      <w:r w:rsidRPr="00F3085D">
        <w:rPr>
          <w:rFonts w:ascii="Tahoma" w:hAnsi="Tahoma" w:cs="Tahoma"/>
          <w:sz w:val="20"/>
          <w:szCs w:val="20"/>
        </w:rPr>
        <w:t>Proyecto #</w:t>
      </w:r>
      <w:proofErr w:type="spellStart"/>
      <w:r w:rsidRPr="00F3085D">
        <w:rPr>
          <w:rFonts w:ascii="Tahoma" w:hAnsi="Tahoma" w:cs="Tahoma"/>
          <w:sz w:val="20"/>
          <w:szCs w:val="20"/>
        </w:rPr>
        <w:t>NideraVuela</w:t>
      </w:r>
      <w:proofErr w:type="spellEnd"/>
      <w:r w:rsidRPr="00F3085D">
        <w:rPr>
          <w:rFonts w:ascii="Tahoma" w:hAnsi="Tahoma" w:cs="Tahoma"/>
          <w:sz w:val="20"/>
          <w:szCs w:val="20"/>
        </w:rPr>
        <w:t xml:space="preserve">, una iniciativa de la RED.IN que propone una nueva forma de ver y analizar cada campo. </w:t>
      </w:r>
    </w:p>
    <w:p w14:paraId="7EED9AD4" w14:textId="71A6AA51" w:rsidR="00A22442" w:rsidRPr="00F3085D" w:rsidRDefault="006A6C5D" w:rsidP="00AC77BD">
      <w:pPr>
        <w:spacing w:line="240" w:lineRule="auto"/>
        <w:jc w:val="both"/>
        <w:rPr>
          <w:rFonts w:ascii="Tahoma" w:hAnsi="Tahoma" w:cs="Tahoma"/>
          <w:sz w:val="20"/>
          <w:szCs w:val="20"/>
        </w:rPr>
      </w:pPr>
      <w:r w:rsidRPr="00F3085D">
        <w:rPr>
          <w:rFonts w:ascii="Tahoma" w:hAnsi="Tahoma" w:cs="Tahoma"/>
          <w:sz w:val="20"/>
          <w:szCs w:val="20"/>
        </w:rPr>
        <w:t xml:space="preserve">Convencidos de que </w:t>
      </w:r>
      <w:r w:rsidR="00A22442" w:rsidRPr="00F3085D">
        <w:rPr>
          <w:rFonts w:ascii="Tahoma" w:hAnsi="Tahoma" w:cs="Tahoma"/>
          <w:sz w:val="20"/>
          <w:szCs w:val="20"/>
        </w:rPr>
        <w:t xml:space="preserve">el rendimiento se logra no sólo con genética sino también con las </w:t>
      </w:r>
      <w:r w:rsidR="00C02AC2" w:rsidRPr="00F3085D">
        <w:rPr>
          <w:rFonts w:ascii="Tahoma" w:hAnsi="Tahoma" w:cs="Tahoma"/>
          <w:sz w:val="20"/>
          <w:szCs w:val="20"/>
        </w:rPr>
        <w:t xml:space="preserve">mejores </w:t>
      </w:r>
      <w:r w:rsidR="00A22442" w:rsidRPr="00F3085D">
        <w:rPr>
          <w:rFonts w:ascii="Tahoma" w:hAnsi="Tahoma" w:cs="Tahoma"/>
          <w:sz w:val="20"/>
          <w:szCs w:val="20"/>
        </w:rPr>
        <w:t xml:space="preserve">prácticas agronómicas que permiten </w:t>
      </w:r>
      <w:r w:rsidR="00C02AC2" w:rsidRPr="00F3085D">
        <w:rPr>
          <w:rFonts w:ascii="Tahoma" w:hAnsi="Tahoma" w:cs="Tahoma"/>
          <w:sz w:val="20"/>
          <w:szCs w:val="20"/>
        </w:rPr>
        <w:t>maximizar los</w:t>
      </w:r>
      <w:r w:rsidR="006313B8" w:rsidRPr="00F3085D">
        <w:rPr>
          <w:rFonts w:ascii="Tahoma" w:hAnsi="Tahoma" w:cs="Tahoma"/>
          <w:sz w:val="20"/>
          <w:szCs w:val="20"/>
        </w:rPr>
        <w:t xml:space="preserve"> resultados</w:t>
      </w:r>
      <w:r w:rsidRPr="00F3085D">
        <w:rPr>
          <w:rFonts w:ascii="Tahoma" w:hAnsi="Tahoma" w:cs="Tahoma"/>
          <w:sz w:val="20"/>
          <w:szCs w:val="20"/>
        </w:rPr>
        <w:t xml:space="preserve">, </w:t>
      </w:r>
      <w:proofErr w:type="spellStart"/>
      <w:r w:rsidR="00A22442" w:rsidRPr="00F3085D">
        <w:rPr>
          <w:rFonts w:ascii="Tahoma" w:hAnsi="Tahoma" w:cs="Tahoma"/>
          <w:sz w:val="20"/>
          <w:szCs w:val="20"/>
        </w:rPr>
        <w:t>Nidera</w:t>
      </w:r>
      <w:proofErr w:type="spellEnd"/>
      <w:r w:rsidR="00A22442" w:rsidRPr="00F3085D">
        <w:rPr>
          <w:rFonts w:ascii="Tahoma" w:hAnsi="Tahoma" w:cs="Tahoma"/>
          <w:sz w:val="20"/>
          <w:szCs w:val="20"/>
        </w:rPr>
        <w:t xml:space="preserve"> Semillas </w:t>
      </w:r>
      <w:r w:rsidRPr="00F3085D">
        <w:rPr>
          <w:rFonts w:ascii="Tahoma" w:hAnsi="Tahoma" w:cs="Tahoma"/>
          <w:sz w:val="20"/>
          <w:szCs w:val="20"/>
        </w:rPr>
        <w:t xml:space="preserve">exhibe en </w:t>
      </w:r>
      <w:proofErr w:type="spellStart"/>
      <w:r w:rsidRPr="00F3085D">
        <w:rPr>
          <w:rFonts w:ascii="Tahoma" w:hAnsi="Tahoma" w:cs="Tahoma"/>
          <w:sz w:val="20"/>
          <w:szCs w:val="20"/>
        </w:rPr>
        <w:t>Expoagro</w:t>
      </w:r>
      <w:proofErr w:type="spellEnd"/>
      <w:r w:rsidRPr="00F3085D">
        <w:rPr>
          <w:rFonts w:ascii="Tahoma" w:hAnsi="Tahoma" w:cs="Tahoma"/>
          <w:sz w:val="20"/>
          <w:szCs w:val="20"/>
        </w:rPr>
        <w:t xml:space="preserve"> </w:t>
      </w:r>
      <w:r w:rsidR="00A22442" w:rsidRPr="00F3085D">
        <w:rPr>
          <w:rFonts w:ascii="Tahoma" w:hAnsi="Tahoma" w:cs="Tahoma"/>
          <w:sz w:val="20"/>
          <w:szCs w:val="20"/>
        </w:rPr>
        <w:t>distintos productos</w:t>
      </w:r>
      <w:r w:rsidRPr="00F3085D">
        <w:rPr>
          <w:rFonts w:ascii="Tahoma" w:hAnsi="Tahoma" w:cs="Tahoma"/>
          <w:sz w:val="20"/>
          <w:szCs w:val="20"/>
        </w:rPr>
        <w:t xml:space="preserve"> en </w:t>
      </w:r>
      <w:r w:rsidR="00C02AC2" w:rsidRPr="00F3085D">
        <w:rPr>
          <w:rFonts w:ascii="Tahoma" w:hAnsi="Tahoma" w:cs="Tahoma"/>
          <w:sz w:val="20"/>
          <w:szCs w:val="20"/>
        </w:rPr>
        <w:t xml:space="preserve">diferentes </w:t>
      </w:r>
      <w:r w:rsidR="00A22442" w:rsidRPr="00F3085D">
        <w:rPr>
          <w:rFonts w:ascii="Tahoma" w:hAnsi="Tahoma" w:cs="Tahoma"/>
          <w:sz w:val="20"/>
          <w:szCs w:val="20"/>
        </w:rPr>
        <w:t xml:space="preserve">condiciones de manejo para que </w:t>
      </w:r>
      <w:r w:rsidRPr="00F3085D">
        <w:rPr>
          <w:rFonts w:ascii="Tahoma" w:hAnsi="Tahoma" w:cs="Tahoma"/>
          <w:sz w:val="20"/>
          <w:szCs w:val="20"/>
        </w:rPr>
        <w:t xml:space="preserve">el productor pueda evaluar </w:t>
      </w:r>
      <w:r w:rsidR="00A22442" w:rsidRPr="00F3085D">
        <w:rPr>
          <w:rFonts w:ascii="Tahoma" w:hAnsi="Tahoma" w:cs="Tahoma"/>
          <w:sz w:val="20"/>
          <w:szCs w:val="20"/>
        </w:rPr>
        <w:t xml:space="preserve">la respuesta </w:t>
      </w:r>
      <w:r w:rsidR="00C02AC2" w:rsidRPr="00F3085D">
        <w:rPr>
          <w:rFonts w:ascii="Tahoma" w:hAnsi="Tahoma" w:cs="Tahoma"/>
          <w:sz w:val="20"/>
          <w:szCs w:val="20"/>
        </w:rPr>
        <w:t xml:space="preserve">genética y tecnológica </w:t>
      </w:r>
      <w:r w:rsidR="00A22442" w:rsidRPr="00F3085D">
        <w:rPr>
          <w:rFonts w:ascii="Tahoma" w:hAnsi="Tahoma" w:cs="Tahoma"/>
          <w:sz w:val="20"/>
          <w:szCs w:val="20"/>
        </w:rPr>
        <w:t>a</w:t>
      </w:r>
      <w:r w:rsidR="00C02AC2" w:rsidRPr="00F3085D">
        <w:rPr>
          <w:rFonts w:ascii="Tahoma" w:hAnsi="Tahoma" w:cs="Tahoma"/>
          <w:sz w:val="20"/>
          <w:szCs w:val="20"/>
        </w:rPr>
        <w:t>nte</w:t>
      </w:r>
      <w:r w:rsidR="00A22442" w:rsidRPr="00F3085D">
        <w:rPr>
          <w:rFonts w:ascii="Tahoma" w:hAnsi="Tahoma" w:cs="Tahoma"/>
          <w:sz w:val="20"/>
          <w:szCs w:val="20"/>
        </w:rPr>
        <w:t xml:space="preserve"> modificaciones</w:t>
      </w:r>
      <w:r w:rsidR="00C02AC2" w:rsidRPr="00F3085D">
        <w:rPr>
          <w:rFonts w:ascii="Tahoma" w:hAnsi="Tahoma" w:cs="Tahoma"/>
          <w:sz w:val="20"/>
          <w:szCs w:val="20"/>
        </w:rPr>
        <w:t xml:space="preserve"> de</w:t>
      </w:r>
      <w:r w:rsidR="00A22442" w:rsidRPr="00F3085D">
        <w:rPr>
          <w:rFonts w:ascii="Tahoma" w:hAnsi="Tahoma" w:cs="Tahoma"/>
          <w:sz w:val="20"/>
          <w:szCs w:val="20"/>
        </w:rPr>
        <w:t xml:space="preserve"> fechas de siembra</w:t>
      </w:r>
      <w:r w:rsidR="006313B8" w:rsidRPr="00F3085D">
        <w:rPr>
          <w:rFonts w:ascii="Tahoma" w:hAnsi="Tahoma" w:cs="Tahoma"/>
          <w:sz w:val="20"/>
          <w:szCs w:val="20"/>
        </w:rPr>
        <w:t xml:space="preserve"> y ambiente.</w:t>
      </w:r>
      <w:r w:rsidR="00C24BFC" w:rsidRPr="00F3085D">
        <w:rPr>
          <w:rFonts w:ascii="Tahoma" w:hAnsi="Tahoma" w:cs="Tahoma"/>
          <w:sz w:val="20"/>
          <w:szCs w:val="20"/>
        </w:rPr>
        <w:t xml:space="preserve"> Pero lo más interesante es que cada visitante al </w:t>
      </w:r>
      <w:proofErr w:type="spellStart"/>
      <w:r w:rsidR="00C24BFC" w:rsidRPr="00F3085D">
        <w:rPr>
          <w:rFonts w:ascii="Tahoma" w:hAnsi="Tahoma" w:cs="Tahoma"/>
          <w:sz w:val="20"/>
          <w:szCs w:val="20"/>
        </w:rPr>
        <w:t>plot</w:t>
      </w:r>
      <w:proofErr w:type="spellEnd"/>
      <w:r w:rsidR="00C24BFC" w:rsidRPr="00F3085D">
        <w:rPr>
          <w:rFonts w:ascii="Tahoma" w:hAnsi="Tahoma" w:cs="Tahoma"/>
          <w:sz w:val="20"/>
          <w:szCs w:val="20"/>
        </w:rPr>
        <w:t xml:space="preserve"> p</w:t>
      </w:r>
      <w:r w:rsidR="00FC7EB0" w:rsidRPr="00F3085D">
        <w:rPr>
          <w:rFonts w:ascii="Tahoma" w:hAnsi="Tahoma" w:cs="Tahoma"/>
          <w:sz w:val="20"/>
          <w:szCs w:val="20"/>
        </w:rPr>
        <w:t>uede</w:t>
      </w:r>
      <w:r w:rsidR="00C24BFC" w:rsidRPr="00F3085D">
        <w:rPr>
          <w:rFonts w:ascii="Tahoma" w:hAnsi="Tahoma" w:cs="Tahoma"/>
          <w:sz w:val="20"/>
          <w:szCs w:val="20"/>
        </w:rPr>
        <w:t xml:space="preserve"> llevarse cuando se retir</w:t>
      </w:r>
      <w:r w:rsidR="00FC7EB0" w:rsidRPr="00F3085D">
        <w:rPr>
          <w:rFonts w:ascii="Tahoma" w:hAnsi="Tahoma" w:cs="Tahoma"/>
          <w:sz w:val="20"/>
          <w:szCs w:val="20"/>
        </w:rPr>
        <w:t>a</w:t>
      </w:r>
      <w:r w:rsidR="00C24BFC" w:rsidRPr="00F3085D">
        <w:rPr>
          <w:rFonts w:ascii="Tahoma" w:hAnsi="Tahoma" w:cs="Tahoma"/>
          <w:sz w:val="20"/>
          <w:szCs w:val="20"/>
        </w:rPr>
        <w:t xml:space="preserve"> </w:t>
      </w:r>
      <w:r w:rsidR="00FC7EB0" w:rsidRPr="00F3085D">
        <w:rPr>
          <w:rFonts w:ascii="Tahoma" w:hAnsi="Tahoma" w:cs="Tahoma"/>
          <w:sz w:val="20"/>
          <w:szCs w:val="20"/>
        </w:rPr>
        <w:t xml:space="preserve">toda esa información que le dieron a su medida: las </w:t>
      </w:r>
      <w:r w:rsidR="00C24BFC" w:rsidRPr="00F3085D">
        <w:rPr>
          <w:rFonts w:ascii="Tahoma" w:hAnsi="Tahoma" w:cs="Tahoma"/>
          <w:sz w:val="20"/>
          <w:szCs w:val="20"/>
        </w:rPr>
        <w:t xml:space="preserve">recomendaciones de producto y de manejo de </w:t>
      </w:r>
      <w:r w:rsidR="00FC7EB0" w:rsidRPr="00F3085D">
        <w:rPr>
          <w:rFonts w:ascii="Tahoma" w:hAnsi="Tahoma" w:cs="Tahoma"/>
          <w:sz w:val="20"/>
          <w:szCs w:val="20"/>
        </w:rPr>
        <w:t xml:space="preserve">densidades y fechas de siembra de </w:t>
      </w:r>
      <w:r w:rsidR="00C24BFC" w:rsidRPr="00F3085D">
        <w:rPr>
          <w:rFonts w:ascii="Tahoma" w:hAnsi="Tahoma" w:cs="Tahoma"/>
          <w:sz w:val="20"/>
          <w:szCs w:val="20"/>
        </w:rPr>
        <w:t xml:space="preserve">acuerdo a las particularidades de </w:t>
      </w:r>
      <w:r w:rsidR="00F3085D">
        <w:rPr>
          <w:rFonts w:ascii="Tahoma" w:hAnsi="Tahoma" w:cs="Tahoma"/>
          <w:sz w:val="20"/>
          <w:szCs w:val="20"/>
        </w:rPr>
        <w:t>cada</w:t>
      </w:r>
      <w:r w:rsidR="00C24BFC" w:rsidRPr="00F3085D">
        <w:rPr>
          <w:rFonts w:ascii="Tahoma" w:hAnsi="Tahoma" w:cs="Tahoma"/>
          <w:sz w:val="20"/>
          <w:szCs w:val="20"/>
        </w:rPr>
        <w:t xml:space="preserve"> ambiente. </w:t>
      </w:r>
    </w:p>
    <w:p w14:paraId="7C59B019" w14:textId="6050157F" w:rsidR="00A22442" w:rsidRDefault="00C24BFC" w:rsidP="00AC77BD">
      <w:pPr>
        <w:spacing w:line="240" w:lineRule="auto"/>
        <w:jc w:val="both"/>
        <w:rPr>
          <w:rFonts w:ascii="Tahoma" w:hAnsi="Tahoma" w:cs="Tahoma"/>
          <w:sz w:val="20"/>
          <w:szCs w:val="20"/>
        </w:rPr>
      </w:pPr>
      <w:r w:rsidRPr="00F3085D">
        <w:rPr>
          <w:rFonts w:ascii="Tahoma" w:hAnsi="Tahoma" w:cs="Tahoma"/>
          <w:sz w:val="20"/>
          <w:szCs w:val="20"/>
        </w:rPr>
        <w:t>Así, e</w:t>
      </w:r>
      <w:r w:rsidR="006A6C5D" w:rsidRPr="00F3085D">
        <w:rPr>
          <w:rFonts w:ascii="Tahoma" w:hAnsi="Tahoma" w:cs="Tahoma"/>
          <w:sz w:val="20"/>
          <w:szCs w:val="20"/>
        </w:rPr>
        <w:t xml:space="preserve">n cuatro estaciones técnicas, </w:t>
      </w:r>
      <w:proofErr w:type="spellStart"/>
      <w:r w:rsidR="006A6C5D" w:rsidRPr="00F3085D">
        <w:rPr>
          <w:rFonts w:ascii="Tahoma" w:hAnsi="Tahoma" w:cs="Tahoma"/>
          <w:sz w:val="20"/>
          <w:szCs w:val="20"/>
        </w:rPr>
        <w:t>Nidera</w:t>
      </w:r>
      <w:proofErr w:type="spellEnd"/>
      <w:r w:rsidR="006A6C5D" w:rsidRPr="00F3085D">
        <w:rPr>
          <w:rFonts w:ascii="Tahoma" w:hAnsi="Tahoma" w:cs="Tahoma"/>
          <w:sz w:val="20"/>
          <w:szCs w:val="20"/>
        </w:rPr>
        <w:t xml:space="preserve"> Semillas propone un</w:t>
      </w:r>
      <w:r w:rsidRPr="00F3085D">
        <w:rPr>
          <w:rFonts w:ascii="Tahoma" w:hAnsi="Tahoma" w:cs="Tahoma"/>
          <w:sz w:val="20"/>
          <w:szCs w:val="20"/>
        </w:rPr>
        <w:t>a verdadera #</w:t>
      </w:r>
      <w:proofErr w:type="spellStart"/>
      <w:r w:rsidRPr="00F3085D">
        <w:rPr>
          <w:rFonts w:ascii="Tahoma" w:hAnsi="Tahoma" w:cs="Tahoma"/>
          <w:sz w:val="20"/>
          <w:szCs w:val="20"/>
        </w:rPr>
        <w:t>ExperienciaNidera</w:t>
      </w:r>
      <w:proofErr w:type="spellEnd"/>
      <w:r w:rsidR="006A6C5D" w:rsidRPr="00F3085D">
        <w:rPr>
          <w:rFonts w:ascii="Tahoma" w:hAnsi="Tahoma" w:cs="Tahoma"/>
          <w:sz w:val="20"/>
          <w:szCs w:val="20"/>
        </w:rPr>
        <w:t xml:space="preserve"> </w:t>
      </w:r>
      <w:r w:rsidRPr="00F3085D">
        <w:rPr>
          <w:rFonts w:ascii="Tahoma" w:hAnsi="Tahoma" w:cs="Tahoma"/>
          <w:sz w:val="20"/>
          <w:szCs w:val="20"/>
        </w:rPr>
        <w:t>de la mano d</w:t>
      </w:r>
      <w:r w:rsidR="006A6C5D" w:rsidRPr="00F3085D">
        <w:rPr>
          <w:rFonts w:ascii="Tahoma" w:hAnsi="Tahoma" w:cs="Tahoma"/>
          <w:sz w:val="20"/>
          <w:szCs w:val="20"/>
        </w:rPr>
        <w:t>el mejor</w:t>
      </w:r>
      <w:r w:rsidR="006313B8" w:rsidRPr="00F3085D">
        <w:rPr>
          <w:rFonts w:ascii="Tahoma" w:hAnsi="Tahoma" w:cs="Tahoma"/>
          <w:sz w:val="20"/>
          <w:szCs w:val="20"/>
        </w:rPr>
        <w:t xml:space="preserve"> contenido práctico para la toma de decisiones en el campo. </w:t>
      </w:r>
    </w:p>
    <w:p w14:paraId="7E96859E" w14:textId="25C10B82" w:rsidR="007B4FFF" w:rsidRPr="00CE4B1A" w:rsidRDefault="007B4FFF" w:rsidP="00AC77BD">
      <w:pPr>
        <w:spacing w:line="240" w:lineRule="auto"/>
        <w:jc w:val="both"/>
        <w:rPr>
          <w:rFonts w:ascii="Tahoma" w:hAnsi="Tahoma" w:cs="Tahoma"/>
          <w:b/>
          <w:sz w:val="20"/>
          <w:szCs w:val="20"/>
        </w:rPr>
      </w:pPr>
      <w:r w:rsidRPr="00CE4B1A">
        <w:rPr>
          <w:rFonts w:ascii="Tahoma" w:hAnsi="Tahoma" w:cs="Tahoma"/>
          <w:b/>
          <w:sz w:val="20"/>
          <w:szCs w:val="20"/>
        </w:rPr>
        <w:t>Maíz</w:t>
      </w:r>
    </w:p>
    <w:p w14:paraId="16A5CC7A" w14:textId="754411A8" w:rsidR="00A22442" w:rsidRPr="00F3085D" w:rsidRDefault="005C33C3" w:rsidP="00AC77BD">
      <w:pPr>
        <w:spacing w:line="240" w:lineRule="auto"/>
        <w:jc w:val="both"/>
        <w:rPr>
          <w:rFonts w:ascii="Tahoma" w:hAnsi="Tahoma" w:cs="Tahoma"/>
          <w:sz w:val="20"/>
          <w:szCs w:val="20"/>
        </w:rPr>
      </w:pPr>
      <w:r w:rsidRPr="00F3085D">
        <w:rPr>
          <w:rFonts w:ascii="Tahoma" w:hAnsi="Tahoma" w:cs="Tahoma"/>
          <w:sz w:val="20"/>
          <w:szCs w:val="20"/>
        </w:rPr>
        <w:t xml:space="preserve">En </w:t>
      </w:r>
      <w:proofErr w:type="spellStart"/>
      <w:r w:rsidRPr="00F3085D">
        <w:rPr>
          <w:rFonts w:ascii="Tahoma" w:hAnsi="Tahoma" w:cs="Tahoma"/>
          <w:sz w:val="20"/>
          <w:szCs w:val="20"/>
        </w:rPr>
        <w:t>Expoagro</w:t>
      </w:r>
      <w:proofErr w:type="spellEnd"/>
      <w:r w:rsidR="006A6C5D" w:rsidRPr="00F3085D">
        <w:rPr>
          <w:rFonts w:ascii="Tahoma" w:hAnsi="Tahoma" w:cs="Tahoma"/>
          <w:sz w:val="20"/>
          <w:szCs w:val="20"/>
        </w:rPr>
        <w:t xml:space="preserve"> </w:t>
      </w:r>
      <w:proofErr w:type="spellStart"/>
      <w:r w:rsidR="006A6C5D" w:rsidRPr="00F3085D">
        <w:rPr>
          <w:rFonts w:ascii="Tahoma" w:hAnsi="Tahoma" w:cs="Tahoma"/>
          <w:sz w:val="20"/>
          <w:szCs w:val="20"/>
        </w:rPr>
        <w:t>Nidera</w:t>
      </w:r>
      <w:proofErr w:type="spellEnd"/>
      <w:r w:rsidR="006A6C5D" w:rsidRPr="00F3085D">
        <w:rPr>
          <w:rFonts w:ascii="Tahoma" w:hAnsi="Tahoma" w:cs="Tahoma"/>
          <w:sz w:val="20"/>
          <w:szCs w:val="20"/>
        </w:rPr>
        <w:t xml:space="preserve"> Semillas muestra</w:t>
      </w:r>
      <w:r w:rsidR="00A22442" w:rsidRPr="00F3085D">
        <w:rPr>
          <w:rFonts w:ascii="Tahoma" w:hAnsi="Tahoma" w:cs="Tahoma"/>
          <w:sz w:val="20"/>
          <w:szCs w:val="20"/>
        </w:rPr>
        <w:t xml:space="preserve"> c</w:t>
      </w:r>
      <w:r w:rsidR="006A6C5D" w:rsidRPr="00F3085D">
        <w:rPr>
          <w:rFonts w:ascii="Tahoma" w:hAnsi="Tahoma" w:cs="Tahoma"/>
          <w:sz w:val="20"/>
          <w:szCs w:val="20"/>
        </w:rPr>
        <w:t>ó</w:t>
      </w:r>
      <w:r w:rsidR="00A22442" w:rsidRPr="00F3085D">
        <w:rPr>
          <w:rFonts w:ascii="Tahoma" w:hAnsi="Tahoma" w:cs="Tahoma"/>
          <w:sz w:val="20"/>
          <w:szCs w:val="20"/>
        </w:rPr>
        <w:t xml:space="preserve">mo construye </w:t>
      </w:r>
      <w:r w:rsidR="006313B8" w:rsidRPr="00F3085D">
        <w:rPr>
          <w:rFonts w:ascii="Tahoma" w:hAnsi="Tahoma" w:cs="Tahoma"/>
          <w:sz w:val="20"/>
          <w:szCs w:val="20"/>
        </w:rPr>
        <w:t>cada recomendación que hace a los productores</w:t>
      </w:r>
      <w:r w:rsidR="006A6C5D" w:rsidRPr="00F3085D">
        <w:rPr>
          <w:rFonts w:ascii="Tahoma" w:hAnsi="Tahoma" w:cs="Tahoma"/>
          <w:sz w:val="20"/>
          <w:szCs w:val="20"/>
        </w:rPr>
        <w:t>. Basadas en el</w:t>
      </w:r>
      <w:r w:rsidR="00A22442" w:rsidRPr="00F3085D">
        <w:rPr>
          <w:rFonts w:ascii="Tahoma" w:hAnsi="Tahoma" w:cs="Tahoma"/>
          <w:sz w:val="20"/>
          <w:szCs w:val="20"/>
        </w:rPr>
        <w:t xml:space="preserve"> análisis </w:t>
      </w:r>
      <w:r w:rsidR="006A6C5D" w:rsidRPr="00F3085D">
        <w:rPr>
          <w:rFonts w:ascii="Tahoma" w:hAnsi="Tahoma" w:cs="Tahoma"/>
          <w:sz w:val="20"/>
          <w:szCs w:val="20"/>
        </w:rPr>
        <w:t>de datos provenientes de</w:t>
      </w:r>
      <w:r w:rsidR="00A22442" w:rsidRPr="00F3085D">
        <w:rPr>
          <w:rFonts w:ascii="Tahoma" w:hAnsi="Tahoma" w:cs="Tahoma"/>
          <w:sz w:val="20"/>
          <w:szCs w:val="20"/>
        </w:rPr>
        <w:t xml:space="preserve"> m</w:t>
      </w:r>
      <w:r w:rsidR="006313B8" w:rsidRPr="00F3085D">
        <w:rPr>
          <w:rFonts w:ascii="Tahoma" w:hAnsi="Tahoma" w:cs="Tahoma"/>
          <w:sz w:val="20"/>
          <w:szCs w:val="20"/>
        </w:rPr>
        <w:t xml:space="preserve">últiples </w:t>
      </w:r>
      <w:r w:rsidR="00A22442" w:rsidRPr="00F3085D">
        <w:rPr>
          <w:rFonts w:ascii="Tahoma" w:hAnsi="Tahoma" w:cs="Tahoma"/>
          <w:sz w:val="20"/>
          <w:szCs w:val="20"/>
        </w:rPr>
        <w:t>campaña</w:t>
      </w:r>
      <w:r w:rsidR="006313B8" w:rsidRPr="00F3085D">
        <w:rPr>
          <w:rFonts w:ascii="Tahoma" w:hAnsi="Tahoma" w:cs="Tahoma"/>
          <w:sz w:val="20"/>
          <w:szCs w:val="20"/>
        </w:rPr>
        <w:t>s</w:t>
      </w:r>
      <w:r w:rsidR="00A22442" w:rsidRPr="00F3085D">
        <w:rPr>
          <w:rFonts w:ascii="Tahoma" w:hAnsi="Tahoma" w:cs="Tahoma"/>
          <w:sz w:val="20"/>
          <w:szCs w:val="20"/>
        </w:rPr>
        <w:t xml:space="preserve"> </w:t>
      </w:r>
      <w:r w:rsidR="006A6C5D" w:rsidRPr="00F3085D">
        <w:rPr>
          <w:rFonts w:ascii="Tahoma" w:hAnsi="Tahoma" w:cs="Tahoma"/>
          <w:sz w:val="20"/>
          <w:szCs w:val="20"/>
        </w:rPr>
        <w:t>y de</w:t>
      </w:r>
      <w:r w:rsidR="00A22442" w:rsidRPr="00F3085D">
        <w:rPr>
          <w:rFonts w:ascii="Tahoma" w:hAnsi="Tahoma" w:cs="Tahoma"/>
          <w:sz w:val="20"/>
          <w:szCs w:val="20"/>
        </w:rPr>
        <w:t xml:space="preserve"> más de 200 </w:t>
      </w:r>
      <w:r w:rsidR="006313B8" w:rsidRPr="00F3085D">
        <w:rPr>
          <w:rFonts w:ascii="Tahoma" w:hAnsi="Tahoma" w:cs="Tahoma"/>
          <w:sz w:val="20"/>
          <w:szCs w:val="20"/>
        </w:rPr>
        <w:t>ensayos por</w:t>
      </w:r>
      <w:r w:rsidR="00A22442" w:rsidRPr="00F3085D">
        <w:rPr>
          <w:rFonts w:ascii="Tahoma" w:hAnsi="Tahoma" w:cs="Tahoma"/>
          <w:sz w:val="20"/>
          <w:szCs w:val="20"/>
        </w:rPr>
        <w:t xml:space="preserve"> año distribuid</w:t>
      </w:r>
      <w:r w:rsidR="00C02AC2" w:rsidRPr="00F3085D">
        <w:rPr>
          <w:rFonts w:ascii="Tahoma" w:hAnsi="Tahoma" w:cs="Tahoma"/>
          <w:sz w:val="20"/>
          <w:szCs w:val="20"/>
        </w:rPr>
        <w:t>o</w:t>
      </w:r>
      <w:r w:rsidR="00A22442" w:rsidRPr="00F3085D">
        <w:rPr>
          <w:rFonts w:ascii="Tahoma" w:hAnsi="Tahoma" w:cs="Tahoma"/>
          <w:sz w:val="20"/>
          <w:szCs w:val="20"/>
        </w:rPr>
        <w:t>s en todo el país</w:t>
      </w:r>
      <w:r w:rsidR="006A6C5D" w:rsidRPr="00F3085D">
        <w:rPr>
          <w:rFonts w:ascii="Tahoma" w:hAnsi="Tahoma" w:cs="Tahoma"/>
          <w:sz w:val="20"/>
          <w:szCs w:val="20"/>
        </w:rPr>
        <w:t>, e</w:t>
      </w:r>
      <w:r w:rsidR="00897EDB" w:rsidRPr="00F3085D">
        <w:rPr>
          <w:rFonts w:ascii="Tahoma" w:hAnsi="Tahoma" w:cs="Tahoma"/>
          <w:sz w:val="20"/>
          <w:szCs w:val="20"/>
        </w:rPr>
        <w:t>l objeto es mostrar c</w:t>
      </w:r>
      <w:r w:rsidR="006A6C5D" w:rsidRPr="00F3085D">
        <w:rPr>
          <w:rFonts w:ascii="Tahoma" w:hAnsi="Tahoma" w:cs="Tahoma"/>
          <w:sz w:val="20"/>
          <w:szCs w:val="20"/>
        </w:rPr>
        <w:t>ó</w:t>
      </w:r>
      <w:r w:rsidR="00A22442" w:rsidRPr="00F3085D">
        <w:rPr>
          <w:rFonts w:ascii="Tahoma" w:hAnsi="Tahoma" w:cs="Tahoma"/>
          <w:sz w:val="20"/>
          <w:szCs w:val="20"/>
        </w:rPr>
        <w:t xml:space="preserve">mo </w:t>
      </w:r>
      <w:r w:rsidR="006A6C5D" w:rsidRPr="00F3085D">
        <w:rPr>
          <w:rFonts w:ascii="Tahoma" w:hAnsi="Tahoma" w:cs="Tahoma"/>
          <w:sz w:val="20"/>
          <w:szCs w:val="20"/>
        </w:rPr>
        <w:t>cada híbrido</w:t>
      </w:r>
      <w:r w:rsidR="00A22442" w:rsidRPr="00F3085D">
        <w:rPr>
          <w:rFonts w:ascii="Tahoma" w:hAnsi="Tahoma" w:cs="Tahoma"/>
          <w:sz w:val="20"/>
          <w:szCs w:val="20"/>
        </w:rPr>
        <w:t xml:space="preserve"> responde favorablemente a distintas situaciones como densidades extremas y bajas fertilizaciones.</w:t>
      </w:r>
    </w:p>
    <w:p w14:paraId="71B167B4" w14:textId="18D2B3D8" w:rsidR="00A22442" w:rsidRPr="00F3085D" w:rsidRDefault="00FC7EB0" w:rsidP="00AC77BD">
      <w:pPr>
        <w:spacing w:line="240" w:lineRule="auto"/>
        <w:jc w:val="both"/>
        <w:rPr>
          <w:rFonts w:ascii="Tahoma" w:hAnsi="Tahoma" w:cs="Tahoma"/>
          <w:sz w:val="20"/>
          <w:szCs w:val="20"/>
        </w:rPr>
      </w:pPr>
      <w:r w:rsidRPr="00F3085D">
        <w:rPr>
          <w:rFonts w:ascii="Tahoma" w:hAnsi="Tahoma" w:cs="Tahoma"/>
          <w:sz w:val="20"/>
          <w:szCs w:val="20"/>
        </w:rPr>
        <w:t xml:space="preserve">Entre la destacada performance que ofrece toda la genética </w:t>
      </w:r>
      <w:proofErr w:type="spellStart"/>
      <w:r w:rsidRPr="00F3085D">
        <w:rPr>
          <w:rFonts w:ascii="Tahoma" w:hAnsi="Tahoma" w:cs="Tahoma"/>
          <w:sz w:val="20"/>
          <w:szCs w:val="20"/>
        </w:rPr>
        <w:t>Nidera</w:t>
      </w:r>
      <w:proofErr w:type="spellEnd"/>
      <w:r w:rsidRPr="00F3085D">
        <w:rPr>
          <w:rFonts w:ascii="Tahoma" w:hAnsi="Tahoma" w:cs="Tahoma"/>
          <w:sz w:val="20"/>
          <w:szCs w:val="20"/>
        </w:rPr>
        <w:t xml:space="preserve">, en esta campaña surge el AX 7761, un híbrido que por su mayor potencial de rendimiento se posiciona como la mejor </w:t>
      </w:r>
      <w:r w:rsidR="00A22442" w:rsidRPr="00F3085D">
        <w:rPr>
          <w:rFonts w:ascii="Tahoma" w:hAnsi="Tahoma" w:cs="Tahoma"/>
          <w:sz w:val="20"/>
          <w:szCs w:val="20"/>
        </w:rPr>
        <w:t>opción en siembras tempranas</w:t>
      </w:r>
      <w:r w:rsidRPr="00F3085D">
        <w:rPr>
          <w:rFonts w:ascii="Tahoma" w:hAnsi="Tahoma" w:cs="Tahoma"/>
          <w:sz w:val="20"/>
          <w:szCs w:val="20"/>
        </w:rPr>
        <w:t>. Este producto</w:t>
      </w:r>
      <w:r w:rsidR="00A22442" w:rsidRPr="00F3085D">
        <w:rPr>
          <w:rFonts w:ascii="Tahoma" w:hAnsi="Tahoma" w:cs="Tahoma"/>
          <w:sz w:val="20"/>
          <w:szCs w:val="20"/>
        </w:rPr>
        <w:t xml:space="preserve"> se caracteriza por presentar </w:t>
      </w:r>
      <w:r w:rsidRPr="00F3085D">
        <w:rPr>
          <w:rFonts w:ascii="Tahoma" w:hAnsi="Tahoma" w:cs="Tahoma"/>
          <w:sz w:val="20"/>
          <w:szCs w:val="20"/>
        </w:rPr>
        <w:t xml:space="preserve">gran </w:t>
      </w:r>
      <w:r w:rsidR="00A22442" w:rsidRPr="00F3085D">
        <w:rPr>
          <w:rFonts w:ascii="Tahoma" w:hAnsi="Tahoma" w:cs="Tahoma"/>
          <w:sz w:val="20"/>
          <w:szCs w:val="20"/>
        </w:rPr>
        <w:t xml:space="preserve">respuesta a incrementos en la densidad </w:t>
      </w:r>
      <w:r w:rsidR="00897EDB" w:rsidRPr="00F3085D">
        <w:rPr>
          <w:rFonts w:ascii="Tahoma" w:hAnsi="Tahoma" w:cs="Tahoma"/>
          <w:sz w:val="20"/>
          <w:szCs w:val="20"/>
        </w:rPr>
        <w:t>y un muy buen comportamiento sanitario</w:t>
      </w:r>
      <w:r w:rsidR="00A22442" w:rsidRPr="00F3085D">
        <w:rPr>
          <w:rFonts w:ascii="Tahoma" w:hAnsi="Tahoma" w:cs="Tahoma"/>
          <w:sz w:val="20"/>
          <w:szCs w:val="20"/>
        </w:rPr>
        <w:t>.</w:t>
      </w:r>
    </w:p>
    <w:p w14:paraId="3DE44DAA" w14:textId="5C69E380" w:rsidR="00A22442" w:rsidRPr="00F3085D" w:rsidRDefault="00FC7EB0" w:rsidP="00AC77BD">
      <w:pPr>
        <w:spacing w:line="240" w:lineRule="auto"/>
        <w:jc w:val="both"/>
        <w:rPr>
          <w:rFonts w:ascii="Tahoma" w:hAnsi="Tahoma" w:cs="Tahoma"/>
          <w:sz w:val="20"/>
          <w:szCs w:val="20"/>
        </w:rPr>
      </w:pPr>
      <w:r w:rsidRPr="00F3085D">
        <w:rPr>
          <w:rFonts w:ascii="Tahoma" w:hAnsi="Tahoma" w:cs="Tahoma"/>
          <w:sz w:val="20"/>
          <w:szCs w:val="20"/>
        </w:rPr>
        <w:t xml:space="preserve">Otro maíz que sobresale y puede verse en </w:t>
      </w:r>
      <w:proofErr w:type="spellStart"/>
      <w:r w:rsidRPr="00F3085D">
        <w:rPr>
          <w:rFonts w:ascii="Tahoma" w:hAnsi="Tahoma" w:cs="Tahoma"/>
          <w:sz w:val="20"/>
          <w:szCs w:val="20"/>
        </w:rPr>
        <w:t>Expoagro</w:t>
      </w:r>
      <w:proofErr w:type="spellEnd"/>
      <w:r w:rsidRPr="00F3085D">
        <w:rPr>
          <w:rFonts w:ascii="Tahoma" w:hAnsi="Tahoma" w:cs="Tahoma"/>
          <w:sz w:val="20"/>
          <w:szCs w:val="20"/>
        </w:rPr>
        <w:t xml:space="preserve"> es </w:t>
      </w:r>
      <w:r w:rsidR="00677072" w:rsidRPr="00F3085D">
        <w:rPr>
          <w:rFonts w:ascii="Tahoma" w:hAnsi="Tahoma" w:cs="Tahoma"/>
          <w:sz w:val="20"/>
          <w:szCs w:val="20"/>
        </w:rPr>
        <w:t xml:space="preserve">AX 7784 VT3P. </w:t>
      </w:r>
      <w:r w:rsidRPr="00F3085D">
        <w:rPr>
          <w:rFonts w:ascii="Tahoma" w:hAnsi="Tahoma" w:cs="Tahoma"/>
          <w:sz w:val="20"/>
          <w:szCs w:val="20"/>
        </w:rPr>
        <w:t>R</w:t>
      </w:r>
      <w:r w:rsidR="00A22442" w:rsidRPr="00F3085D">
        <w:rPr>
          <w:rFonts w:ascii="Tahoma" w:hAnsi="Tahoma" w:cs="Tahoma"/>
          <w:sz w:val="20"/>
          <w:szCs w:val="20"/>
        </w:rPr>
        <w:t xml:space="preserve">eúne varias características que le permiten ser un híbrido de alta estabilidad, </w:t>
      </w:r>
      <w:r w:rsidRPr="00F3085D">
        <w:rPr>
          <w:rFonts w:ascii="Tahoma" w:hAnsi="Tahoma" w:cs="Tahoma"/>
          <w:sz w:val="20"/>
          <w:szCs w:val="20"/>
        </w:rPr>
        <w:t xml:space="preserve">lo que posibilita </w:t>
      </w:r>
      <w:r w:rsidR="00A22442" w:rsidRPr="00F3085D">
        <w:rPr>
          <w:rFonts w:ascii="Tahoma" w:hAnsi="Tahoma" w:cs="Tahoma"/>
          <w:sz w:val="20"/>
          <w:szCs w:val="20"/>
        </w:rPr>
        <w:t>maximizar rendimientos en ambientes de media y baja productividad.</w:t>
      </w:r>
      <w:r w:rsidRPr="00F3085D">
        <w:rPr>
          <w:rFonts w:ascii="Tahoma" w:hAnsi="Tahoma" w:cs="Tahoma"/>
          <w:sz w:val="20"/>
          <w:szCs w:val="20"/>
        </w:rPr>
        <w:t xml:space="preserve"> Es</w:t>
      </w:r>
      <w:r w:rsidR="00A22442" w:rsidRPr="00F3085D">
        <w:rPr>
          <w:rFonts w:ascii="Tahoma" w:hAnsi="Tahoma" w:cs="Tahoma"/>
          <w:sz w:val="20"/>
          <w:szCs w:val="20"/>
        </w:rPr>
        <w:t xml:space="preserve"> </w:t>
      </w:r>
      <w:r w:rsidRPr="00F3085D">
        <w:rPr>
          <w:rFonts w:ascii="Tahoma" w:hAnsi="Tahoma" w:cs="Tahoma"/>
          <w:sz w:val="20"/>
          <w:szCs w:val="20"/>
        </w:rPr>
        <w:t>u</w:t>
      </w:r>
      <w:r w:rsidR="00A22442" w:rsidRPr="00F3085D">
        <w:rPr>
          <w:rFonts w:ascii="Tahoma" w:hAnsi="Tahoma" w:cs="Tahoma"/>
          <w:sz w:val="20"/>
          <w:szCs w:val="20"/>
        </w:rPr>
        <w:t>n h</w:t>
      </w:r>
      <w:r w:rsidRPr="00F3085D">
        <w:rPr>
          <w:rFonts w:ascii="Tahoma" w:hAnsi="Tahoma" w:cs="Tahoma"/>
          <w:sz w:val="20"/>
          <w:szCs w:val="20"/>
        </w:rPr>
        <w:t>í</w:t>
      </w:r>
      <w:r w:rsidR="00A22442" w:rsidRPr="00F3085D">
        <w:rPr>
          <w:rFonts w:ascii="Tahoma" w:hAnsi="Tahoma" w:cs="Tahoma"/>
          <w:sz w:val="20"/>
          <w:szCs w:val="20"/>
        </w:rPr>
        <w:t xml:space="preserve">brido de buen porte con alto peso de mil semillas </w:t>
      </w:r>
      <w:r w:rsidRPr="00F3085D">
        <w:rPr>
          <w:rFonts w:ascii="Tahoma" w:hAnsi="Tahoma" w:cs="Tahoma"/>
          <w:sz w:val="20"/>
          <w:szCs w:val="20"/>
        </w:rPr>
        <w:t>y un</w:t>
      </w:r>
      <w:r w:rsidR="00A22442" w:rsidRPr="00F3085D">
        <w:rPr>
          <w:rFonts w:ascii="Tahoma" w:hAnsi="Tahoma" w:cs="Tahoma"/>
          <w:sz w:val="20"/>
          <w:szCs w:val="20"/>
        </w:rPr>
        <w:t xml:space="preserve"> excelente comportamiento a tizón.</w:t>
      </w:r>
    </w:p>
    <w:p w14:paraId="41AC0D8C" w14:textId="2B07353F" w:rsidR="00677072" w:rsidRPr="00F3085D" w:rsidRDefault="00476927" w:rsidP="00AC77BD">
      <w:pPr>
        <w:spacing w:line="240" w:lineRule="auto"/>
        <w:jc w:val="both"/>
        <w:rPr>
          <w:rFonts w:ascii="Tahoma" w:hAnsi="Tahoma" w:cs="Tahoma"/>
          <w:sz w:val="20"/>
          <w:szCs w:val="20"/>
        </w:rPr>
      </w:pPr>
      <w:r w:rsidRPr="00F3085D">
        <w:rPr>
          <w:rFonts w:ascii="Tahoma" w:hAnsi="Tahoma" w:cs="Tahoma"/>
          <w:sz w:val="20"/>
          <w:szCs w:val="20"/>
        </w:rPr>
        <w:t xml:space="preserve">Otro destacado es el AX 7822 CL VT3P, poseedor de una tecnología única en el mercado que sumada a la genética </w:t>
      </w:r>
      <w:proofErr w:type="spellStart"/>
      <w:r w:rsidRPr="00F3085D">
        <w:rPr>
          <w:rFonts w:ascii="Tahoma" w:hAnsi="Tahoma" w:cs="Tahoma"/>
          <w:sz w:val="20"/>
          <w:szCs w:val="20"/>
        </w:rPr>
        <w:t>Nidera</w:t>
      </w:r>
      <w:proofErr w:type="spellEnd"/>
      <w:r w:rsidRPr="00F3085D">
        <w:rPr>
          <w:rFonts w:ascii="Tahoma" w:hAnsi="Tahoma" w:cs="Tahoma"/>
          <w:sz w:val="20"/>
          <w:szCs w:val="20"/>
        </w:rPr>
        <w:t xml:space="preserve"> lo vuelve muy </w:t>
      </w:r>
      <w:r w:rsidR="00EB7153" w:rsidRPr="0087606C">
        <w:rPr>
          <w:rFonts w:ascii="Tahoma" w:hAnsi="Tahoma" w:cs="Tahoma"/>
          <w:sz w:val="20"/>
          <w:szCs w:val="20"/>
        </w:rPr>
        <w:t>versátil</w:t>
      </w:r>
      <w:r w:rsidRPr="00F3085D">
        <w:rPr>
          <w:rFonts w:ascii="Tahoma" w:hAnsi="Tahoma" w:cs="Tahoma"/>
          <w:sz w:val="20"/>
          <w:szCs w:val="20"/>
        </w:rPr>
        <w:t xml:space="preserve">. Este híbrido se presenta </w:t>
      </w:r>
      <w:r w:rsidR="00A22442" w:rsidRPr="00F3085D">
        <w:rPr>
          <w:rFonts w:ascii="Tahoma" w:hAnsi="Tahoma" w:cs="Tahoma"/>
          <w:sz w:val="20"/>
          <w:szCs w:val="20"/>
        </w:rPr>
        <w:t>como la mejor opción a la hora de controlar gramíneas resistentes gracias a su excelente combinación de tecnologías</w:t>
      </w:r>
      <w:r w:rsidR="00677072" w:rsidRPr="00F3085D">
        <w:rPr>
          <w:rFonts w:ascii="Tahoma" w:hAnsi="Tahoma" w:cs="Tahoma"/>
          <w:sz w:val="20"/>
          <w:szCs w:val="20"/>
        </w:rPr>
        <w:t>:</w:t>
      </w:r>
      <w:r w:rsidR="00A22442" w:rsidRPr="00F3085D">
        <w:rPr>
          <w:rFonts w:ascii="Tahoma" w:hAnsi="Tahoma" w:cs="Tahoma"/>
          <w:sz w:val="20"/>
          <w:szCs w:val="20"/>
        </w:rPr>
        <w:t xml:space="preserve"> C</w:t>
      </w:r>
      <w:r w:rsidR="00D927AC" w:rsidRPr="00F3085D">
        <w:rPr>
          <w:rFonts w:ascii="Tahoma" w:hAnsi="Tahoma" w:cs="Tahoma"/>
          <w:sz w:val="20"/>
          <w:szCs w:val="20"/>
        </w:rPr>
        <w:t>LEARFIELD y VT TRIPLE PRO</w:t>
      </w:r>
      <w:r w:rsidR="00A22442" w:rsidRPr="00F3085D">
        <w:rPr>
          <w:rFonts w:ascii="Tahoma" w:hAnsi="Tahoma" w:cs="Tahoma"/>
          <w:sz w:val="20"/>
          <w:szCs w:val="20"/>
        </w:rPr>
        <w:t xml:space="preserve">. </w:t>
      </w:r>
      <w:r w:rsidR="00D927AC" w:rsidRPr="00F3085D">
        <w:rPr>
          <w:rFonts w:ascii="Tahoma" w:hAnsi="Tahoma" w:cs="Tahoma"/>
          <w:sz w:val="20"/>
          <w:szCs w:val="20"/>
        </w:rPr>
        <w:t xml:space="preserve">Su </w:t>
      </w:r>
      <w:r w:rsidR="00A22442" w:rsidRPr="00F3085D">
        <w:rPr>
          <w:rFonts w:ascii="Tahoma" w:hAnsi="Tahoma" w:cs="Tahoma"/>
          <w:sz w:val="20"/>
          <w:szCs w:val="20"/>
        </w:rPr>
        <w:t xml:space="preserve">capacidad de compensar a </w:t>
      </w:r>
      <w:r w:rsidRPr="00F3085D">
        <w:rPr>
          <w:rFonts w:ascii="Tahoma" w:hAnsi="Tahoma" w:cs="Tahoma"/>
          <w:sz w:val="20"/>
          <w:szCs w:val="20"/>
        </w:rPr>
        <w:t xml:space="preserve">partir del tamaño de espiga </w:t>
      </w:r>
      <w:r w:rsidR="00A22442" w:rsidRPr="00F3085D">
        <w:rPr>
          <w:rFonts w:ascii="Tahoma" w:hAnsi="Tahoma" w:cs="Tahoma"/>
          <w:sz w:val="20"/>
          <w:szCs w:val="20"/>
        </w:rPr>
        <w:t xml:space="preserve">lo </w:t>
      </w:r>
      <w:r w:rsidR="00D927AC" w:rsidRPr="00F3085D">
        <w:rPr>
          <w:rFonts w:ascii="Tahoma" w:hAnsi="Tahoma" w:cs="Tahoma"/>
          <w:sz w:val="20"/>
          <w:szCs w:val="20"/>
        </w:rPr>
        <w:t>convierte en</w:t>
      </w:r>
      <w:r w:rsidR="00A22442" w:rsidRPr="00F3085D">
        <w:rPr>
          <w:rFonts w:ascii="Tahoma" w:hAnsi="Tahoma" w:cs="Tahoma"/>
          <w:sz w:val="20"/>
          <w:szCs w:val="20"/>
        </w:rPr>
        <w:t xml:space="preserve"> la principal opción ante planteos defensivos de baja densidad o sistemas con problem</w:t>
      </w:r>
      <w:r w:rsidRPr="00F3085D">
        <w:rPr>
          <w:rFonts w:ascii="Tahoma" w:hAnsi="Tahoma" w:cs="Tahoma"/>
          <w:sz w:val="20"/>
          <w:szCs w:val="20"/>
        </w:rPr>
        <w:t>a</w:t>
      </w:r>
      <w:r w:rsidR="00A22442" w:rsidRPr="00F3085D">
        <w:rPr>
          <w:rFonts w:ascii="Tahoma" w:hAnsi="Tahoma" w:cs="Tahoma"/>
          <w:sz w:val="20"/>
          <w:szCs w:val="20"/>
        </w:rPr>
        <w:t>s de malezas.</w:t>
      </w:r>
    </w:p>
    <w:p w14:paraId="1AA78A56" w14:textId="77777777" w:rsidR="007B4FFF" w:rsidRPr="00CE4B1A" w:rsidRDefault="007B4FFF" w:rsidP="00AC77BD">
      <w:pPr>
        <w:spacing w:line="240" w:lineRule="auto"/>
        <w:jc w:val="both"/>
        <w:rPr>
          <w:rFonts w:ascii="Tahoma" w:hAnsi="Tahoma" w:cs="Tahoma"/>
          <w:b/>
          <w:sz w:val="20"/>
          <w:szCs w:val="20"/>
        </w:rPr>
      </w:pPr>
      <w:r w:rsidRPr="00CE4B1A">
        <w:rPr>
          <w:rFonts w:ascii="Tahoma" w:hAnsi="Tahoma" w:cs="Tahoma"/>
          <w:b/>
          <w:sz w:val="20"/>
          <w:szCs w:val="20"/>
        </w:rPr>
        <w:t>Soja</w:t>
      </w:r>
    </w:p>
    <w:p w14:paraId="2872B80C" w14:textId="4E927DA3" w:rsidR="007B4FFF" w:rsidRDefault="007B4FFF" w:rsidP="00AC77BD">
      <w:pPr>
        <w:spacing w:line="240" w:lineRule="auto"/>
        <w:jc w:val="both"/>
        <w:rPr>
          <w:rFonts w:ascii="Tahoma" w:hAnsi="Tahoma" w:cs="Tahoma"/>
          <w:sz w:val="20"/>
          <w:szCs w:val="20"/>
        </w:rPr>
      </w:pPr>
      <w:r>
        <w:rPr>
          <w:rFonts w:ascii="Tahoma" w:hAnsi="Tahoma" w:cs="Tahoma"/>
          <w:sz w:val="20"/>
          <w:szCs w:val="20"/>
        </w:rPr>
        <w:lastRenderedPageBreak/>
        <w:t xml:space="preserve">Las principales variedades de soja de </w:t>
      </w:r>
      <w:proofErr w:type="spellStart"/>
      <w:r>
        <w:rPr>
          <w:rFonts w:ascii="Tahoma" w:hAnsi="Tahoma" w:cs="Tahoma"/>
          <w:sz w:val="20"/>
          <w:szCs w:val="20"/>
        </w:rPr>
        <w:t>Nidera</w:t>
      </w:r>
      <w:proofErr w:type="spellEnd"/>
      <w:r>
        <w:rPr>
          <w:rFonts w:ascii="Tahoma" w:hAnsi="Tahoma" w:cs="Tahoma"/>
          <w:sz w:val="20"/>
          <w:szCs w:val="20"/>
        </w:rPr>
        <w:t xml:space="preserve"> Semillas se pueden recorrer en el </w:t>
      </w:r>
      <w:proofErr w:type="spellStart"/>
      <w:r>
        <w:rPr>
          <w:rFonts w:ascii="Tahoma" w:hAnsi="Tahoma" w:cs="Tahoma"/>
          <w:sz w:val="20"/>
          <w:szCs w:val="20"/>
        </w:rPr>
        <w:t>plot</w:t>
      </w:r>
      <w:proofErr w:type="spellEnd"/>
      <w:r>
        <w:rPr>
          <w:rFonts w:ascii="Tahoma" w:hAnsi="Tahoma" w:cs="Tahoma"/>
          <w:sz w:val="20"/>
          <w:szCs w:val="20"/>
        </w:rPr>
        <w:t xml:space="preserve"> de </w:t>
      </w:r>
      <w:proofErr w:type="spellStart"/>
      <w:r>
        <w:rPr>
          <w:rFonts w:ascii="Tahoma" w:hAnsi="Tahoma" w:cs="Tahoma"/>
          <w:sz w:val="20"/>
          <w:szCs w:val="20"/>
        </w:rPr>
        <w:t>Expoagro</w:t>
      </w:r>
      <w:proofErr w:type="spellEnd"/>
      <w:r>
        <w:rPr>
          <w:rFonts w:ascii="Tahoma" w:hAnsi="Tahoma" w:cs="Tahoma"/>
          <w:sz w:val="20"/>
          <w:szCs w:val="20"/>
        </w:rPr>
        <w:t xml:space="preserve"> distribuido en tres</w:t>
      </w:r>
      <w:r w:rsidRPr="00F3085D">
        <w:rPr>
          <w:rFonts w:ascii="Tahoma" w:hAnsi="Tahoma" w:cs="Tahoma"/>
          <w:sz w:val="20"/>
          <w:szCs w:val="20"/>
        </w:rPr>
        <w:t xml:space="preserve"> fechas de siembra y tres segmentos de madurez diferentes</w:t>
      </w:r>
      <w:r>
        <w:rPr>
          <w:rFonts w:ascii="Tahoma" w:hAnsi="Tahoma" w:cs="Tahoma"/>
          <w:sz w:val="20"/>
          <w:szCs w:val="20"/>
        </w:rPr>
        <w:t xml:space="preserve">. El objetivo es </w:t>
      </w:r>
      <w:r w:rsidRPr="00F3085D">
        <w:rPr>
          <w:rFonts w:ascii="Tahoma" w:hAnsi="Tahoma" w:cs="Tahoma"/>
          <w:sz w:val="20"/>
          <w:szCs w:val="20"/>
        </w:rPr>
        <w:t xml:space="preserve">mostrar la mejor opción para </w:t>
      </w:r>
      <w:r>
        <w:rPr>
          <w:rFonts w:ascii="Tahoma" w:hAnsi="Tahoma" w:cs="Tahoma"/>
          <w:sz w:val="20"/>
          <w:szCs w:val="20"/>
        </w:rPr>
        <w:t>cada situación productiva</w:t>
      </w:r>
      <w:r w:rsidRPr="00F3085D">
        <w:rPr>
          <w:rFonts w:ascii="Tahoma" w:hAnsi="Tahoma" w:cs="Tahoma"/>
          <w:sz w:val="20"/>
          <w:szCs w:val="20"/>
        </w:rPr>
        <w:t xml:space="preserve"> y </w:t>
      </w:r>
      <w:r>
        <w:rPr>
          <w:rFonts w:ascii="Tahoma" w:hAnsi="Tahoma" w:cs="Tahoma"/>
          <w:sz w:val="20"/>
          <w:szCs w:val="20"/>
        </w:rPr>
        <w:t>compararlas</w:t>
      </w:r>
      <w:r w:rsidRPr="00F3085D">
        <w:rPr>
          <w:rFonts w:ascii="Tahoma" w:hAnsi="Tahoma" w:cs="Tahoma"/>
          <w:sz w:val="20"/>
          <w:szCs w:val="20"/>
        </w:rPr>
        <w:t>.</w:t>
      </w:r>
      <w:r>
        <w:rPr>
          <w:rFonts w:ascii="Tahoma" w:hAnsi="Tahoma" w:cs="Tahoma"/>
          <w:sz w:val="20"/>
          <w:szCs w:val="20"/>
        </w:rPr>
        <w:t xml:space="preserve"> Por ejemplo, allí se puede ver a la </w:t>
      </w:r>
      <w:r w:rsidRPr="00F3085D">
        <w:rPr>
          <w:rFonts w:ascii="Tahoma" w:hAnsi="Tahoma" w:cs="Tahoma"/>
          <w:sz w:val="20"/>
          <w:szCs w:val="20"/>
        </w:rPr>
        <w:t>NS 4309</w:t>
      </w:r>
      <w:r>
        <w:rPr>
          <w:rFonts w:ascii="Tahoma" w:hAnsi="Tahoma" w:cs="Tahoma"/>
          <w:sz w:val="20"/>
          <w:szCs w:val="20"/>
        </w:rPr>
        <w:t>,</w:t>
      </w:r>
      <w:r w:rsidRPr="00F3085D">
        <w:rPr>
          <w:rFonts w:ascii="Tahoma" w:hAnsi="Tahoma" w:cs="Tahoma"/>
          <w:sz w:val="20"/>
          <w:szCs w:val="20"/>
        </w:rPr>
        <w:t xml:space="preserve"> la variedad </w:t>
      </w:r>
      <w:r>
        <w:rPr>
          <w:rFonts w:ascii="Tahoma" w:hAnsi="Tahoma" w:cs="Tahoma"/>
          <w:sz w:val="20"/>
          <w:szCs w:val="20"/>
        </w:rPr>
        <w:t>grupo IV medio</w:t>
      </w:r>
      <w:r w:rsidRPr="00F3085D">
        <w:rPr>
          <w:rFonts w:ascii="Tahoma" w:hAnsi="Tahoma" w:cs="Tahoma"/>
          <w:sz w:val="20"/>
          <w:szCs w:val="20"/>
        </w:rPr>
        <w:t xml:space="preserve"> que para siembras tempranas y </w:t>
      </w:r>
      <w:r>
        <w:rPr>
          <w:rFonts w:ascii="Tahoma" w:hAnsi="Tahoma" w:cs="Tahoma"/>
          <w:sz w:val="20"/>
          <w:szCs w:val="20"/>
        </w:rPr>
        <w:t xml:space="preserve">en la fecha </w:t>
      </w:r>
      <w:r w:rsidRPr="00F3085D">
        <w:rPr>
          <w:rFonts w:ascii="Tahoma" w:hAnsi="Tahoma" w:cs="Tahoma"/>
          <w:sz w:val="20"/>
          <w:szCs w:val="20"/>
        </w:rPr>
        <w:t xml:space="preserve">óptima </w:t>
      </w:r>
      <w:r>
        <w:rPr>
          <w:rFonts w:ascii="Tahoma" w:hAnsi="Tahoma" w:cs="Tahoma"/>
          <w:sz w:val="20"/>
          <w:szCs w:val="20"/>
        </w:rPr>
        <w:t>permite</w:t>
      </w:r>
      <w:r w:rsidRPr="00F3085D">
        <w:rPr>
          <w:rFonts w:ascii="Tahoma" w:hAnsi="Tahoma" w:cs="Tahoma"/>
          <w:sz w:val="20"/>
          <w:szCs w:val="20"/>
        </w:rPr>
        <w:t xml:space="preserve"> alcanzar los máximos potenciales de rendimiento</w:t>
      </w:r>
      <w:r>
        <w:rPr>
          <w:rFonts w:ascii="Tahoma" w:hAnsi="Tahoma" w:cs="Tahoma"/>
          <w:sz w:val="20"/>
          <w:szCs w:val="20"/>
        </w:rPr>
        <w:t>, ideal para la zona núcleo</w:t>
      </w:r>
      <w:r w:rsidRPr="00F3085D">
        <w:rPr>
          <w:rFonts w:ascii="Tahoma" w:hAnsi="Tahoma" w:cs="Tahoma"/>
          <w:sz w:val="20"/>
          <w:szCs w:val="20"/>
        </w:rPr>
        <w:t>.</w:t>
      </w:r>
      <w:r>
        <w:rPr>
          <w:rFonts w:ascii="Tahoma" w:hAnsi="Tahoma" w:cs="Tahoma"/>
          <w:sz w:val="20"/>
          <w:szCs w:val="20"/>
        </w:rPr>
        <w:t xml:space="preserve"> En tanto, e</w:t>
      </w:r>
      <w:r w:rsidRPr="00F3085D">
        <w:rPr>
          <w:rFonts w:ascii="Tahoma" w:hAnsi="Tahoma" w:cs="Tahoma"/>
          <w:sz w:val="20"/>
          <w:szCs w:val="20"/>
        </w:rPr>
        <w:t xml:space="preserve">n ambientes con limitaciones o fechas de siembra tardías </w:t>
      </w:r>
      <w:r>
        <w:rPr>
          <w:rFonts w:ascii="Tahoma" w:hAnsi="Tahoma" w:cs="Tahoma"/>
          <w:sz w:val="20"/>
          <w:szCs w:val="20"/>
        </w:rPr>
        <w:t>se presenta</w:t>
      </w:r>
      <w:r w:rsidRPr="00F3085D">
        <w:rPr>
          <w:rFonts w:ascii="Tahoma" w:hAnsi="Tahoma" w:cs="Tahoma"/>
          <w:sz w:val="20"/>
          <w:szCs w:val="20"/>
        </w:rPr>
        <w:t xml:space="preserve"> un mix de variedades </w:t>
      </w:r>
      <w:r>
        <w:rPr>
          <w:rFonts w:ascii="Tahoma" w:hAnsi="Tahoma" w:cs="Tahoma"/>
          <w:sz w:val="20"/>
          <w:szCs w:val="20"/>
        </w:rPr>
        <w:t xml:space="preserve">integrado por </w:t>
      </w:r>
      <w:r w:rsidRPr="00F3085D">
        <w:rPr>
          <w:rFonts w:ascii="Tahoma" w:hAnsi="Tahoma" w:cs="Tahoma"/>
          <w:sz w:val="20"/>
          <w:szCs w:val="20"/>
        </w:rPr>
        <w:t>NS 4955 y NS 5258. La primera</w:t>
      </w:r>
      <w:r>
        <w:rPr>
          <w:rFonts w:ascii="Tahoma" w:hAnsi="Tahoma" w:cs="Tahoma"/>
          <w:sz w:val="20"/>
          <w:szCs w:val="20"/>
        </w:rPr>
        <w:t xml:space="preserve"> tiene un</w:t>
      </w:r>
      <w:r w:rsidRPr="00F3085D">
        <w:rPr>
          <w:rFonts w:ascii="Tahoma" w:hAnsi="Tahoma" w:cs="Tahoma"/>
          <w:sz w:val="20"/>
          <w:szCs w:val="20"/>
        </w:rPr>
        <w:t xml:space="preserve"> ciclo similar a la NA 5009 </w:t>
      </w:r>
      <w:r>
        <w:rPr>
          <w:rFonts w:ascii="Tahoma" w:hAnsi="Tahoma" w:cs="Tahoma"/>
          <w:sz w:val="20"/>
          <w:szCs w:val="20"/>
        </w:rPr>
        <w:t xml:space="preserve">pero </w:t>
      </w:r>
      <w:r w:rsidRPr="00F3085D">
        <w:rPr>
          <w:rFonts w:ascii="Tahoma" w:hAnsi="Tahoma" w:cs="Tahoma"/>
          <w:sz w:val="20"/>
          <w:szCs w:val="20"/>
        </w:rPr>
        <w:t>con mayor potencial de rendimiento. La segunda se caracteriza por una mayor rusticidad y sanidad</w:t>
      </w:r>
      <w:r w:rsidR="00EB7153">
        <w:rPr>
          <w:rFonts w:ascii="Tahoma" w:hAnsi="Tahoma" w:cs="Tahoma"/>
          <w:sz w:val="20"/>
          <w:szCs w:val="20"/>
        </w:rPr>
        <w:t>, destacándose en fusarium</w:t>
      </w:r>
      <w:r w:rsidRPr="00F3085D">
        <w:rPr>
          <w:rFonts w:ascii="Tahoma" w:hAnsi="Tahoma" w:cs="Tahoma"/>
          <w:sz w:val="20"/>
          <w:szCs w:val="20"/>
        </w:rPr>
        <w:t>.</w:t>
      </w:r>
      <w:r>
        <w:rPr>
          <w:rFonts w:ascii="Tahoma" w:hAnsi="Tahoma" w:cs="Tahoma"/>
          <w:sz w:val="20"/>
          <w:szCs w:val="20"/>
        </w:rPr>
        <w:t xml:space="preserve"> </w:t>
      </w:r>
    </w:p>
    <w:p w14:paraId="540B5DAE" w14:textId="77777777" w:rsidR="007B4FFF" w:rsidRPr="00F3085D" w:rsidRDefault="007B4FFF" w:rsidP="00AC77BD">
      <w:pPr>
        <w:spacing w:line="240" w:lineRule="auto"/>
        <w:jc w:val="both"/>
        <w:rPr>
          <w:rFonts w:ascii="Tahoma" w:hAnsi="Tahoma" w:cs="Tahoma"/>
          <w:sz w:val="20"/>
          <w:szCs w:val="20"/>
        </w:rPr>
      </w:pPr>
      <w:r>
        <w:rPr>
          <w:rFonts w:ascii="Tahoma" w:hAnsi="Tahoma" w:cs="Tahoma"/>
          <w:sz w:val="20"/>
          <w:szCs w:val="20"/>
        </w:rPr>
        <w:t>Por su parte, la</w:t>
      </w:r>
      <w:r w:rsidRPr="00F3085D">
        <w:rPr>
          <w:rFonts w:ascii="Tahoma" w:hAnsi="Tahoma" w:cs="Tahoma"/>
          <w:sz w:val="20"/>
          <w:szCs w:val="20"/>
        </w:rPr>
        <w:t xml:space="preserve"> NS 4619 IPRO STS </w:t>
      </w:r>
      <w:r>
        <w:rPr>
          <w:rFonts w:ascii="Tahoma" w:hAnsi="Tahoma" w:cs="Tahoma"/>
          <w:sz w:val="20"/>
          <w:szCs w:val="20"/>
        </w:rPr>
        <w:t xml:space="preserve">es </w:t>
      </w:r>
      <w:r w:rsidRPr="00F3085D">
        <w:rPr>
          <w:rFonts w:ascii="Tahoma" w:hAnsi="Tahoma" w:cs="Tahoma"/>
          <w:sz w:val="20"/>
          <w:szCs w:val="20"/>
        </w:rPr>
        <w:t>una variedad que ya está en boca de los productores, no sólo por presentar la mejor combinación de tecnologías (IPRO y STS) sino también por presentar la combinación ideal de ciclo y rusticidad permiti</w:t>
      </w:r>
      <w:r>
        <w:rPr>
          <w:rFonts w:ascii="Tahoma" w:hAnsi="Tahoma" w:cs="Tahoma"/>
          <w:sz w:val="20"/>
          <w:szCs w:val="20"/>
        </w:rPr>
        <w:t>endo</w:t>
      </w:r>
      <w:r w:rsidRPr="00F3085D">
        <w:rPr>
          <w:rFonts w:ascii="Tahoma" w:hAnsi="Tahoma" w:cs="Tahoma"/>
          <w:sz w:val="20"/>
          <w:szCs w:val="20"/>
        </w:rPr>
        <w:t xml:space="preserve"> levantar los pisos de rendimiento y anticipar la cosecha.</w:t>
      </w:r>
    </w:p>
    <w:p w14:paraId="5315B453" w14:textId="77777777" w:rsidR="007B4FFF" w:rsidRPr="00F3085D" w:rsidRDefault="007B4FFF" w:rsidP="00AC77BD">
      <w:pPr>
        <w:spacing w:line="240" w:lineRule="auto"/>
        <w:jc w:val="both"/>
        <w:rPr>
          <w:rFonts w:ascii="Tahoma" w:hAnsi="Tahoma" w:cs="Tahoma"/>
          <w:sz w:val="20"/>
          <w:szCs w:val="20"/>
        </w:rPr>
      </w:pPr>
      <w:r>
        <w:rPr>
          <w:rFonts w:ascii="Tahoma" w:hAnsi="Tahoma" w:cs="Tahoma"/>
          <w:sz w:val="20"/>
          <w:szCs w:val="20"/>
        </w:rPr>
        <w:t xml:space="preserve">A su vez, en el </w:t>
      </w:r>
      <w:proofErr w:type="spellStart"/>
      <w:r>
        <w:rPr>
          <w:rFonts w:ascii="Tahoma" w:hAnsi="Tahoma" w:cs="Tahoma"/>
          <w:sz w:val="20"/>
          <w:szCs w:val="20"/>
        </w:rPr>
        <w:t>plot</w:t>
      </w:r>
      <w:proofErr w:type="spellEnd"/>
      <w:r>
        <w:rPr>
          <w:rFonts w:ascii="Tahoma" w:hAnsi="Tahoma" w:cs="Tahoma"/>
          <w:sz w:val="20"/>
          <w:szCs w:val="20"/>
        </w:rPr>
        <w:t xml:space="preserve"> se ve </w:t>
      </w:r>
      <w:r w:rsidRPr="00F3085D">
        <w:rPr>
          <w:rFonts w:ascii="Tahoma" w:hAnsi="Tahoma" w:cs="Tahoma"/>
          <w:sz w:val="20"/>
          <w:szCs w:val="20"/>
        </w:rPr>
        <w:t xml:space="preserve">un espacio dedicado a la tecnología en soja donde </w:t>
      </w:r>
      <w:proofErr w:type="spellStart"/>
      <w:r w:rsidRPr="00F3085D">
        <w:rPr>
          <w:rFonts w:ascii="Tahoma" w:hAnsi="Tahoma" w:cs="Tahoma"/>
          <w:sz w:val="20"/>
          <w:szCs w:val="20"/>
        </w:rPr>
        <w:t>Nidera</w:t>
      </w:r>
      <w:proofErr w:type="spellEnd"/>
      <w:r w:rsidRPr="00F3085D">
        <w:rPr>
          <w:rFonts w:ascii="Tahoma" w:hAnsi="Tahoma" w:cs="Tahoma"/>
          <w:sz w:val="20"/>
          <w:szCs w:val="20"/>
        </w:rPr>
        <w:t xml:space="preserve"> muestra sus 8 varied</w:t>
      </w:r>
      <w:r>
        <w:rPr>
          <w:rFonts w:ascii="Tahoma" w:hAnsi="Tahoma" w:cs="Tahoma"/>
          <w:sz w:val="20"/>
          <w:szCs w:val="20"/>
        </w:rPr>
        <w:t>ad</w:t>
      </w:r>
      <w:r w:rsidRPr="00F3085D">
        <w:rPr>
          <w:rFonts w:ascii="Tahoma" w:hAnsi="Tahoma" w:cs="Tahoma"/>
          <w:sz w:val="20"/>
          <w:szCs w:val="20"/>
        </w:rPr>
        <w:t>es INTACTA RR2 PRO y los beneficios que presenta dicha tecnología.</w:t>
      </w:r>
    </w:p>
    <w:p w14:paraId="75766E16" w14:textId="43A4EF0B" w:rsidR="007B4FFF" w:rsidRPr="00CE4B1A" w:rsidRDefault="007B4FFF" w:rsidP="00AC77BD">
      <w:pPr>
        <w:spacing w:line="240" w:lineRule="auto"/>
        <w:jc w:val="both"/>
        <w:rPr>
          <w:rFonts w:ascii="Tahoma" w:hAnsi="Tahoma" w:cs="Tahoma"/>
          <w:b/>
          <w:sz w:val="20"/>
          <w:szCs w:val="20"/>
        </w:rPr>
      </w:pPr>
      <w:r w:rsidRPr="00CE4B1A">
        <w:rPr>
          <w:rFonts w:ascii="Tahoma" w:hAnsi="Tahoma" w:cs="Tahoma"/>
          <w:b/>
          <w:sz w:val="20"/>
          <w:szCs w:val="20"/>
        </w:rPr>
        <w:t xml:space="preserve">Girasol </w:t>
      </w:r>
    </w:p>
    <w:p w14:paraId="576193B9" w14:textId="541ACAF8" w:rsidR="0018725F" w:rsidRPr="00F3085D" w:rsidRDefault="0018725F" w:rsidP="00AC77BD">
      <w:pPr>
        <w:spacing w:line="240" w:lineRule="auto"/>
        <w:jc w:val="both"/>
        <w:rPr>
          <w:rFonts w:ascii="Tahoma" w:hAnsi="Tahoma" w:cs="Tahoma"/>
          <w:sz w:val="20"/>
          <w:szCs w:val="20"/>
        </w:rPr>
      </w:pPr>
      <w:r w:rsidRPr="00F3085D">
        <w:rPr>
          <w:rFonts w:ascii="Tahoma" w:hAnsi="Tahoma" w:cs="Tahoma"/>
          <w:sz w:val="20"/>
          <w:szCs w:val="20"/>
        </w:rPr>
        <w:t xml:space="preserve">En </w:t>
      </w:r>
      <w:r w:rsidR="00F1125A" w:rsidRPr="00F3085D">
        <w:rPr>
          <w:rFonts w:ascii="Tahoma" w:hAnsi="Tahoma" w:cs="Tahoma"/>
          <w:sz w:val="20"/>
          <w:szCs w:val="20"/>
        </w:rPr>
        <w:t xml:space="preserve">el </w:t>
      </w:r>
      <w:proofErr w:type="spellStart"/>
      <w:r w:rsidR="00F1125A" w:rsidRPr="00F3085D">
        <w:rPr>
          <w:rFonts w:ascii="Tahoma" w:hAnsi="Tahoma" w:cs="Tahoma"/>
          <w:sz w:val="20"/>
          <w:szCs w:val="20"/>
        </w:rPr>
        <w:t>plot</w:t>
      </w:r>
      <w:proofErr w:type="spellEnd"/>
      <w:r w:rsidRPr="00F3085D">
        <w:rPr>
          <w:rFonts w:ascii="Tahoma" w:hAnsi="Tahoma" w:cs="Tahoma"/>
          <w:sz w:val="20"/>
          <w:szCs w:val="20"/>
        </w:rPr>
        <w:t xml:space="preserve"> estará presente el ya clásico Aromo 105 CL, </w:t>
      </w:r>
      <w:r w:rsidR="00F1125A" w:rsidRPr="00F3085D">
        <w:rPr>
          <w:rFonts w:ascii="Tahoma" w:hAnsi="Tahoma" w:cs="Tahoma"/>
          <w:sz w:val="20"/>
          <w:szCs w:val="20"/>
        </w:rPr>
        <w:t>un híbrido c</w:t>
      </w:r>
      <w:r w:rsidRPr="00F3085D">
        <w:rPr>
          <w:rFonts w:ascii="Tahoma" w:hAnsi="Tahoma" w:cs="Tahoma"/>
          <w:sz w:val="20"/>
          <w:szCs w:val="20"/>
        </w:rPr>
        <w:t xml:space="preserve">on excelentísimo potencial de </w:t>
      </w:r>
      <w:r w:rsidRPr="0038154F">
        <w:rPr>
          <w:rFonts w:ascii="Tahoma" w:hAnsi="Tahoma" w:cs="Tahoma"/>
          <w:sz w:val="20"/>
          <w:szCs w:val="20"/>
        </w:rPr>
        <w:t>rendimiento</w:t>
      </w:r>
      <w:r w:rsidR="0038154F" w:rsidRPr="0038154F">
        <w:rPr>
          <w:rFonts w:ascii="Tahoma" w:hAnsi="Tahoma" w:cs="Tahoma"/>
          <w:sz w:val="20"/>
          <w:szCs w:val="20"/>
        </w:rPr>
        <w:t xml:space="preserve"> </w:t>
      </w:r>
      <w:r w:rsidR="0038154F" w:rsidRPr="0087606C">
        <w:rPr>
          <w:rFonts w:ascii="Tahoma" w:hAnsi="Tahoma" w:cs="Tahoma"/>
          <w:sz w:val="20"/>
          <w:szCs w:val="20"/>
        </w:rPr>
        <w:t>que acompañará</w:t>
      </w:r>
      <w:r w:rsidR="00F1125A" w:rsidRPr="0087606C">
        <w:rPr>
          <w:rFonts w:ascii="Tahoma" w:hAnsi="Tahoma" w:cs="Tahoma"/>
          <w:sz w:val="20"/>
          <w:szCs w:val="20"/>
        </w:rPr>
        <w:t xml:space="preserve"> a</w:t>
      </w:r>
      <w:r w:rsidRPr="0087606C">
        <w:rPr>
          <w:rFonts w:ascii="Tahoma" w:hAnsi="Tahoma" w:cs="Tahoma"/>
          <w:sz w:val="20"/>
          <w:szCs w:val="20"/>
        </w:rPr>
        <w:t xml:space="preserve"> la nueva paleta de productos con tecnología CL Plus</w:t>
      </w:r>
      <w:r w:rsidRPr="0038154F">
        <w:rPr>
          <w:rFonts w:ascii="Tahoma" w:hAnsi="Tahoma" w:cs="Tahoma"/>
          <w:sz w:val="20"/>
          <w:szCs w:val="20"/>
        </w:rPr>
        <w:t xml:space="preserve">, </w:t>
      </w:r>
      <w:r w:rsidR="0038154F" w:rsidRPr="0038154F">
        <w:rPr>
          <w:rFonts w:ascii="Tahoma" w:hAnsi="Tahoma" w:cs="Tahoma"/>
          <w:sz w:val="20"/>
          <w:szCs w:val="20"/>
        </w:rPr>
        <w:t>como</w:t>
      </w:r>
      <w:r w:rsidR="0038154F">
        <w:rPr>
          <w:rFonts w:ascii="Tahoma" w:hAnsi="Tahoma" w:cs="Tahoma"/>
          <w:sz w:val="20"/>
          <w:szCs w:val="20"/>
        </w:rPr>
        <w:t xml:space="preserve"> el Paraíso 1500 CL PL HO</w:t>
      </w:r>
      <w:r w:rsidRPr="00F3085D">
        <w:rPr>
          <w:rFonts w:ascii="Tahoma" w:hAnsi="Tahoma" w:cs="Tahoma"/>
          <w:sz w:val="20"/>
          <w:szCs w:val="20"/>
        </w:rPr>
        <w:t xml:space="preserve"> y Paraíso 1600 CL PL. </w:t>
      </w:r>
      <w:r w:rsidR="00F1125A" w:rsidRPr="00F3085D">
        <w:rPr>
          <w:rFonts w:ascii="Tahoma" w:hAnsi="Tahoma" w:cs="Tahoma"/>
          <w:sz w:val="20"/>
          <w:szCs w:val="20"/>
        </w:rPr>
        <w:t xml:space="preserve">Ambos híbridos son </w:t>
      </w:r>
      <w:r w:rsidRPr="00F3085D">
        <w:rPr>
          <w:rFonts w:ascii="Tahoma" w:hAnsi="Tahoma" w:cs="Tahoma"/>
          <w:sz w:val="20"/>
          <w:szCs w:val="20"/>
        </w:rPr>
        <w:t>recomendado</w:t>
      </w:r>
      <w:r w:rsidR="00F1125A" w:rsidRPr="00F3085D">
        <w:rPr>
          <w:rFonts w:ascii="Tahoma" w:hAnsi="Tahoma" w:cs="Tahoma"/>
          <w:sz w:val="20"/>
          <w:szCs w:val="20"/>
        </w:rPr>
        <w:t>s</w:t>
      </w:r>
      <w:r w:rsidRPr="00F3085D">
        <w:rPr>
          <w:rFonts w:ascii="Tahoma" w:hAnsi="Tahoma" w:cs="Tahoma"/>
          <w:sz w:val="20"/>
          <w:szCs w:val="20"/>
        </w:rPr>
        <w:t xml:space="preserve"> principalmente </w:t>
      </w:r>
      <w:r w:rsidR="00F1125A" w:rsidRPr="00F3085D">
        <w:rPr>
          <w:rFonts w:ascii="Tahoma" w:hAnsi="Tahoma" w:cs="Tahoma"/>
          <w:sz w:val="20"/>
          <w:szCs w:val="20"/>
        </w:rPr>
        <w:t xml:space="preserve">para </w:t>
      </w:r>
      <w:r w:rsidRPr="00F3085D">
        <w:rPr>
          <w:rFonts w:ascii="Tahoma" w:hAnsi="Tahoma" w:cs="Tahoma"/>
          <w:sz w:val="20"/>
          <w:szCs w:val="20"/>
        </w:rPr>
        <w:t xml:space="preserve">la zona </w:t>
      </w:r>
      <w:proofErr w:type="spellStart"/>
      <w:r w:rsidRPr="00F3085D">
        <w:rPr>
          <w:rFonts w:ascii="Tahoma" w:hAnsi="Tahoma" w:cs="Tahoma"/>
          <w:sz w:val="20"/>
          <w:szCs w:val="20"/>
        </w:rPr>
        <w:t>girasolera</w:t>
      </w:r>
      <w:proofErr w:type="spellEnd"/>
      <w:r w:rsidRPr="00F3085D">
        <w:rPr>
          <w:rFonts w:ascii="Tahoma" w:hAnsi="Tahoma" w:cs="Tahoma"/>
          <w:sz w:val="20"/>
          <w:szCs w:val="20"/>
        </w:rPr>
        <w:t xml:space="preserve"> de</w:t>
      </w:r>
      <w:r w:rsidR="00F1125A" w:rsidRPr="00F3085D">
        <w:rPr>
          <w:rFonts w:ascii="Tahoma" w:hAnsi="Tahoma" w:cs="Tahoma"/>
          <w:sz w:val="20"/>
          <w:szCs w:val="20"/>
        </w:rPr>
        <w:t xml:space="preserve"> </w:t>
      </w:r>
      <w:r w:rsidRPr="00F3085D">
        <w:rPr>
          <w:rFonts w:ascii="Tahoma" w:hAnsi="Tahoma" w:cs="Tahoma"/>
          <w:sz w:val="20"/>
          <w:szCs w:val="20"/>
        </w:rPr>
        <w:t>l</w:t>
      </w:r>
      <w:r w:rsidR="00F1125A" w:rsidRPr="00F3085D">
        <w:rPr>
          <w:rFonts w:ascii="Tahoma" w:hAnsi="Tahoma" w:cs="Tahoma"/>
          <w:sz w:val="20"/>
          <w:szCs w:val="20"/>
        </w:rPr>
        <w:t>a</w:t>
      </w:r>
      <w:r w:rsidRPr="00F3085D">
        <w:rPr>
          <w:rFonts w:ascii="Tahoma" w:hAnsi="Tahoma" w:cs="Tahoma"/>
          <w:sz w:val="20"/>
          <w:szCs w:val="20"/>
        </w:rPr>
        <w:t xml:space="preserve"> </w:t>
      </w:r>
      <w:r w:rsidR="00F1125A" w:rsidRPr="00F3085D">
        <w:rPr>
          <w:rFonts w:ascii="Tahoma" w:hAnsi="Tahoma" w:cs="Tahoma"/>
          <w:sz w:val="20"/>
          <w:szCs w:val="20"/>
        </w:rPr>
        <w:t>provincia de Buenos Aires.</w:t>
      </w:r>
    </w:p>
    <w:p w14:paraId="556CFA32" w14:textId="64092C47" w:rsidR="0018725F" w:rsidRPr="00F3085D" w:rsidRDefault="00F1125A" w:rsidP="00AC77BD">
      <w:pPr>
        <w:spacing w:line="240" w:lineRule="auto"/>
        <w:jc w:val="both"/>
        <w:rPr>
          <w:rFonts w:ascii="Tahoma" w:hAnsi="Tahoma" w:cs="Tahoma"/>
          <w:sz w:val="20"/>
          <w:szCs w:val="20"/>
        </w:rPr>
      </w:pPr>
      <w:r w:rsidRPr="00F3085D">
        <w:rPr>
          <w:rFonts w:ascii="Tahoma" w:hAnsi="Tahoma" w:cs="Tahoma"/>
          <w:sz w:val="20"/>
          <w:szCs w:val="20"/>
        </w:rPr>
        <w:t xml:space="preserve">En tanto, </w:t>
      </w:r>
      <w:r w:rsidR="0018725F" w:rsidRPr="00F3085D">
        <w:rPr>
          <w:rFonts w:ascii="Tahoma" w:hAnsi="Tahoma" w:cs="Tahoma"/>
          <w:sz w:val="20"/>
          <w:szCs w:val="20"/>
        </w:rPr>
        <w:t xml:space="preserve">Paraíso 1600 CL PL </w:t>
      </w:r>
      <w:r w:rsidRPr="00F3085D">
        <w:rPr>
          <w:rFonts w:ascii="Tahoma" w:hAnsi="Tahoma" w:cs="Tahoma"/>
          <w:sz w:val="20"/>
          <w:szCs w:val="20"/>
        </w:rPr>
        <w:t xml:space="preserve">se </w:t>
      </w:r>
      <w:r w:rsidR="0018725F" w:rsidRPr="00F3085D">
        <w:rPr>
          <w:rFonts w:ascii="Tahoma" w:hAnsi="Tahoma" w:cs="Tahoma"/>
          <w:sz w:val="20"/>
          <w:szCs w:val="20"/>
        </w:rPr>
        <w:t>recom</w:t>
      </w:r>
      <w:r w:rsidRPr="00F3085D">
        <w:rPr>
          <w:rFonts w:ascii="Tahoma" w:hAnsi="Tahoma" w:cs="Tahoma"/>
          <w:sz w:val="20"/>
          <w:szCs w:val="20"/>
        </w:rPr>
        <w:t>ienda</w:t>
      </w:r>
      <w:r w:rsidR="0018725F" w:rsidRPr="00F3085D">
        <w:rPr>
          <w:rFonts w:ascii="Tahoma" w:hAnsi="Tahoma" w:cs="Tahoma"/>
          <w:sz w:val="20"/>
          <w:szCs w:val="20"/>
        </w:rPr>
        <w:t xml:space="preserve"> para el NEA</w:t>
      </w:r>
      <w:r w:rsidRPr="00F3085D">
        <w:rPr>
          <w:rFonts w:ascii="Tahoma" w:hAnsi="Tahoma" w:cs="Tahoma"/>
          <w:sz w:val="20"/>
          <w:szCs w:val="20"/>
        </w:rPr>
        <w:t xml:space="preserve"> por su </w:t>
      </w:r>
      <w:r w:rsidR="0018725F" w:rsidRPr="00F3085D">
        <w:rPr>
          <w:rFonts w:ascii="Tahoma" w:hAnsi="Tahoma" w:cs="Tahoma"/>
          <w:sz w:val="20"/>
          <w:szCs w:val="20"/>
        </w:rPr>
        <w:t xml:space="preserve">excelente comportamiento a </w:t>
      </w:r>
      <w:proofErr w:type="spellStart"/>
      <w:r w:rsidR="0018725F" w:rsidRPr="00F3085D">
        <w:rPr>
          <w:rFonts w:ascii="Tahoma" w:hAnsi="Tahoma" w:cs="Tahoma"/>
          <w:sz w:val="20"/>
          <w:szCs w:val="20"/>
        </w:rPr>
        <w:t>Downy</w:t>
      </w:r>
      <w:proofErr w:type="spellEnd"/>
      <w:r w:rsidR="0018725F" w:rsidRPr="00F3085D">
        <w:rPr>
          <w:rFonts w:ascii="Tahoma" w:hAnsi="Tahoma" w:cs="Tahoma"/>
          <w:sz w:val="20"/>
          <w:szCs w:val="20"/>
        </w:rPr>
        <w:t xml:space="preserve"> </w:t>
      </w:r>
      <w:proofErr w:type="spellStart"/>
      <w:r w:rsidR="0018725F" w:rsidRPr="00F3085D">
        <w:rPr>
          <w:rFonts w:ascii="Tahoma" w:hAnsi="Tahoma" w:cs="Tahoma"/>
          <w:sz w:val="20"/>
          <w:szCs w:val="20"/>
        </w:rPr>
        <w:t>Mildew</w:t>
      </w:r>
      <w:proofErr w:type="spellEnd"/>
      <w:r w:rsidR="0018725F" w:rsidRPr="00F3085D">
        <w:rPr>
          <w:rFonts w:ascii="Tahoma" w:hAnsi="Tahoma" w:cs="Tahoma"/>
          <w:sz w:val="20"/>
          <w:szCs w:val="20"/>
        </w:rPr>
        <w:t xml:space="preserve"> y roya negra. La mayor precocidad permite una entrega anticipa</w:t>
      </w:r>
      <w:r w:rsidRPr="00F3085D">
        <w:rPr>
          <w:rFonts w:ascii="Tahoma" w:hAnsi="Tahoma" w:cs="Tahoma"/>
          <w:sz w:val="20"/>
          <w:szCs w:val="20"/>
        </w:rPr>
        <w:t xml:space="preserve">da del lote,  </w:t>
      </w:r>
      <w:r w:rsidR="0018725F" w:rsidRPr="00F3085D">
        <w:rPr>
          <w:rFonts w:ascii="Tahoma" w:hAnsi="Tahoma" w:cs="Tahoma"/>
          <w:sz w:val="20"/>
          <w:szCs w:val="20"/>
        </w:rPr>
        <w:t xml:space="preserve">una excelente opción para la siembra de cultivos de segunda. </w:t>
      </w:r>
    </w:p>
    <w:p w14:paraId="0D311866" w14:textId="77777777" w:rsidR="007B4FFF" w:rsidRPr="00CE4B1A" w:rsidRDefault="007B4FFF" w:rsidP="00AC77BD">
      <w:pPr>
        <w:spacing w:line="240" w:lineRule="auto"/>
        <w:jc w:val="both"/>
        <w:rPr>
          <w:rFonts w:ascii="Tahoma" w:hAnsi="Tahoma" w:cs="Tahoma"/>
          <w:b/>
          <w:sz w:val="20"/>
          <w:szCs w:val="20"/>
        </w:rPr>
      </w:pPr>
      <w:r w:rsidRPr="00CE4B1A">
        <w:rPr>
          <w:rFonts w:ascii="Tahoma" w:hAnsi="Tahoma" w:cs="Tahoma"/>
          <w:b/>
          <w:sz w:val="20"/>
          <w:szCs w:val="20"/>
        </w:rPr>
        <w:t xml:space="preserve">Trigo </w:t>
      </w:r>
    </w:p>
    <w:p w14:paraId="2D73F1B8" w14:textId="1FA91A25" w:rsidR="00BD0797" w:rsidRPr="00F3085D" w:rsidRDefault="007B4FFF" w:rsidP="00AC77BD">
      <w:pPr>
        <w:spacing w:line="240" w:lineRule="auto"/>
        <w:jc w:val="both"/>
        <w:rPr>
          <w:rFonts w:ascii="Tahoma" w:hAnsi="Tahoma" w:cs="Tahoma"/>
          <w:sz w:val="20"/>
          <w:szCs w:val="20"/>
        </w:rPr>
      </w:pPr>
      <w:r>
        <w:rPr>
          <w:rFonts w:ascii="Tahoma" w:hAnsi="Tahoma" w:cs="Tahoma"/>
          <w:sz w:val="20"/>
          <w:szCs w:val="20"/>
        </w:rPr>
        <w:t>El trigo también dice presente</w:t>
      </w:r>
      <w:r w:rsidR="00472829" w:rsidRPr="00F3085D">
        <w:rPr>
          <w:rFonts w:ascii="Tahoma" w:hAnsi="Tahoma" w:cs="Tahoma"/>
          <w:sz w:val="20"/>
          <w:szCs w:val="20"/>
        </w:rPr>
        <w:t xml:space="preserve"> con </w:t>
      </w:r>
      <w:r>
        <w:rPr>
          <w:rFonts w:ascii="Tahoma" w:hAnsi="Tahoma" w:cs="Tahoma"/>
          <w:sz w:val="20"/>
          <w:szCs w:val="20"/>
        </w:rPr>
        <w:t>cuatro</w:t>
      </w:r>
      <w:r w:rsidR="00472829" w:rsidRPr="00F3085D">
        <w:rPr>
          <w:rFonts w:ascii="Tahoma" w:hAnsi="Tahoma" w:cs="Tahoma"/>
          <w:sz w:val="20"/>
          <w:szCs w:val="20"/>
        </w:rPr>
        <w:t xml:space="preserve"> variedades </w:t>
      </w:r>
      <w:r w:rsidR="00BD0797" w:rsidRPr="00F3085D">
        <w:rPr>
          <w:rFonts w:ascii="Tahoma" w:hAnsi="Tahoma" w:cs="Tahoma"/>
          <w:sz w:val="20"/>
          <w:szCs w:val="20"/>
        </w:rPr>
        <w:t>que hacen a un portfolio sumamente equilibrado en rinde y respuesta a royas. B</w:t>
      </w:r>
      <w:r>
        <w:rPr>
          <w:rFonts w:ascii="Tahoma" w:hAnsi="Tahoma" w:cs="Tahoma"/>
          <w:sz w:val="20"/>
          <w:szCs w:val="20"/>
        </w:rPr>
        <w:t>aguette 450</w:t>
      </w:r>
      <w:r w:rsidR="00BD0797" w:rsidRPr="00F3085D">
        <w:rPr>
          <w:rFonts w:ascii="Tahoma" w:hAnsi="Tahoma" w:cs="Tahoma"/>
          <w:sz w:val="20"/>
          <w:szCs w:val="20"/>
        </w:rPr>
        <w:t xml:space="preserve"> es la variedad más corta del mercado, de calidad 1 y un excelente paquete sanitario. En ciclos intermedios, Baguette 680 se caracteriza por su potencial de rendimiento y su plasticidad en fechas de siembra al no tener requerimientos de fr</w:t>
      </w:r>
      <w:r>
        <w:rPr>
          <w:rFonts w:ascii="Tahoma" w:hAnsi="Tahoma" w:cs="Tahoma"/>
          <w:sz w:val="20"/>
          <w:szCs w:val="20"/>
        </w:rPr>
        <w:t>í</w:t>
      </w:r>
      <w:r w:rsidR="00BD0797" w:rsidRPr="00F3085D">
        <w:rPr>
          <w:rFonts w:ascii="Tahoma" w:hAnsi="Tahoma" w:cs="Tahoma"/>
          <w:sz w:val="20"/>
          <w:szCs w:val="20"/>
        </w:rPr>
        <w:t>o.</w:t>
      </w:r>
    </w:p>
    <w:p w14:paraId="540CE53A" w14:textId="42F896A4" w:rsidR="00BD0797" w:rsidRPr="00F3085D" w:rsidRDefault="00BD0797" w:rsidP="00AC77BD">
      <w:pPr>
        <w:spacing w:line="240" w:lineRule="auto"/>
        <w:jc w:val="both"/>
        <w:rPr>
          <w:rFonts w:ascii="Tahoma" w:hAnsi="Tahoma" w:cs="Tahoma"/>
          <w:sz w:val="20"/>
          <w:szCs w:val="20"/>
        </w:rPr>
      </w:pPr>
      <w:r w:rsidRPr="00F3085D">
        <w:rPr>
          <w:rFonts w:ascii="Tahoma" w:hAnsi="Tahoma" w:cs="Tahoma"/>
          <w:sz w:val="20"/>
          <w:szCs w:val="20"/>
        </w:rPr>
        <w:t>Como novedad del segmento intermedio</w:t>
      </w:r>
      <w:r w:rsidR="00931EEA" w:rsidRPr="00F3085D">
        <w:rPr>
          <w:rFonts w:ascii="Tahoma" w:hAnsi="Tahoma" w:cs="Tahoma"/>
          <w:sz w:val="20"/>
          <w:szCs w:val="20"/>
        </w:rPr>
        <w:t>,</w:t>
      </w:r>
      <w:r w:rsidRPr="00F3085D">
        <w:rPr>
          <w:rFonts w:ascii="Tahoma" w:hAnsi="Tahoma" w:cs="Tahoma"/>
          <w:sz w:val="20"/>
          <w:szCs w:val="20"/>
        </w:rPr>
        <w:t xml:space="preserve"> el Baguette 620 se presenta como el de mayor potencial y características sanitarias, pudiendo convertirse en el próximo hito de los trigos del mercado.</w:t>
      </w:r>
    </w:p>
    <w:p w14:paraId="0DC2C38E" w14:textId="2C20A8CE" w:rsidR="00A22442" w:rsidRPr="00F3085D" w:rsidRDefault="00931EEA" w:rsidP="00AC77BD">
      <w:pPr>
        <w:spacing w:line="240" w:lineRule="auto"/>
        <w:jc w:val="both"/>
        <w:rPr>
          <w:rFonts w:ascii="Tahoma" w:hAnsi="Tahoma" w:cs="Tahoma"/>
          <w:sz w:val="20"/>
          <w:szCs w:val="20"/>
        </w:rPr>
      </w:pPr>
      <w:r w:rsidRPr="00F3085D">
        <w:rPr>
          <w:rFonts w:ascii="Tahoma" w:hAnsi="Tahoma" w:cs="Tahoma"/>
          <w:sz w:val="20"/>
          <w:szCs w:val="20"/>
        </w:rPr>
        <w:t>Dentro de los ciclos largos,</w:t>
      </w:r>
      <w:r w:rsidR="00EB7153">
        <w:rPr>
          <w:rFonts w:ascii="Tahoma" w:hAnsi="Tahoma" w:cs="Tahoma"/>
          <w:sz w:val="20"/>
          <w:szCs w:val="20"/>
        </w:rPr>
        <w:t xml:space="preserve"> </w:t>
      </w:r>
      <w:r w:rsidR="00EB7153" w:rsidRPr="0087606C">
        <w:rPr>
          <w:rFonts w:ascii="Tahoma" w:hAnsi="Tahoma" w:cs="Tahoma"/>
          <w:sz w:val="20"/>
          <w:szCs w:val="20"/>
        </w:rPr>
        <w:t xml:space="preserve">con requerimiento de </w:t>
      </w:r>
      <w:proofErr w:type="spellStart"/>
      <w:r w:rsidR="00EB7153" w:rsidRPr="0087606C">
        <w:rPr>
          <w:rFonts w:ascii="Tahoma" w:hAnsi="Tahoma" w:cs="Tahoma"/>
          <w:sz w:val="20"/>
          <w:szCs w:val="20"/>
        </w:rPr>
        <w:t>vernalización</w:t>
      </w:r>
      <w:proofErr w:type="spellEnd"/>
      <w:r w:rsidR="00EB7153">
        <w:rPr>
          <w:rFonts w:ascii="Tahoma" w:hAnsi="Tahoma" w:cs="Tahoma"/>
          <w:sz w:val="20"/>
          <w:szCs w:val="20"/>
        </w:rPr>
        <w:t>,</w:t>
      </w:r>
      <w:r w:rsidRPr="00F3085D">
        <w:rPr>
          <w:rFonts w:ascii="Tahoma" w:hAnsi="Tahoma" w:cs="Tahoma"/>
          <w:sz w:val="20"/>
          <w:szCs w:val="20"/>
        </w:rPr>
        <w:t xml:space="preserve"> el Baguette 750 </w:t>
      </w:r>
      <w:r w:rsidR="007B4FFF">
        <w:rPr>
          <w:rFonts w:ascii="Tahoma" w:hAnsi="Tahoma" w:cs="Tahoma"/>
          <w:sz w:val="20"/>
          <w:szCs w:val="20"/>
        </w:rPr>
        <w:t>es</w:t>
      </w:r>
      <w:r w:rsidRPr="00F3085D">
        <w:rPr>
          <w:rFonts w:ascii="Tahoma" w:hAnsi="Tahoma" w:cs="Tahoma"/>
          <w:sz w:val="20"/>
          <w:szCs w:val="20"/>
        </w:rPr>
        <w:t xml:space="preserve"> </w:t>
      </w:r>
      <w:r w:rsidR="007B4FFF">
        <w:rPr>
          <w:rFonts w:ascii="Tahoma" w:hAnsi="Tahoma" w:cs="Tahoma"/>
          <w:sz w:val="20"/>
          <w:szCs w:val="20"/>
        </w:rPr>
        <w:t>un producto</w:t>
      </w:r>
      <w:r w:rsidRPr="00F3085D">
        <w:rPr>
          <w:rFonts w:ascii="Tahoma" w:hAnsi="Tahoma" w:cs="Tahoma"/>
          <w:sz w:val="20"/>
          <w:szCs w:val="20"/>
        </w:rPr>
        <w:t xml:space="preserve"> que se destaca en el sur de Córdoba y Buenos</w:t>
      </w:r>
      <w:r w:rsidR="00EB7153">
        <w:rPr>
          <w:rFonts w:ascii="Tahoma" w:hAnsi="Tahoma" w:cs="Tahoma"/>
          <w:sz w:val="20"/>
          <w:szCs w:val="20"/>
        </w:rPr>
        <w:t xml:space="preserve"> Aires por su gran estabilidad,</w:t>
      </w:r>
      <w:r w:rsidRPr="00F3085D">
        <w:rPr>
          <w:rFonts w:ascii="Tahoma" w:hAnsi="Tahoma" w:cs="Tahoma"/>
          <w:sz w:val="20"/>
          <w:szCs w:val="20"/>
        </w:rPr>
        <w:t xml:space="preserve"> tolerancia a roya</w:t>
      </w:r>
      <w:r w:rsidR="00EB7153">
        <w:rPr>
          <w:rFonts w:ascii="Tahoma" w:hAnsi="Tahoma" w:cs="Tahoma"/>
          <w:sz w:val="20"/>
          <w:szCs w:val="20"/>
        </w:rPr>
        <w:t xml:space="preserve"> </w:t>
      </w:r>
      <w:r w:rsidR="00EB7153" w:rsidRPr="0087606C">
        <w:rPr>
          <w:rFonts w:ascii="Tahoma" w:hAnsi="Tahoma" w:cs="Tahoma"/>
          <w:sz w:val="20"/>
          <w:szCs w:val="20"/>
        </w:rPr>
        <w:t>y heladas en pasto</w:t>
      </w:r>
      <w:r w:rsidRPr="0087606C">
        <w:rPr>
          <w:rFonts w:ascii="Tahoma" w:hAnsi="Tahoma" w:cs="Tahoma"/>
          <w:sz w:val="20"/>
          <w:szCs w:val="20"/>
        </w:rPr>
        <w:t>.</w:t>
      </w:r>
    </w:p>
    <w:p w14:paraId="2F67E5BF" w14:textId="58D16E04" w:rsidR="007B4FFF" w:rsidRPr="00CE4B1A" w:rsidRDefault="007B4FFF" w:rsidP="00AC77BD">
      <w:pPr>
        <w:spacing w:line="240" w:lineRule="auto"/>
        <w:jc w:val="both"/>
        <w:rPr>
          <w:rFonts w:ascii="Tahoma" w:hAnsi="Tahoma" w:cs="Tahoma"/>
          <w:b/>
          <w:sz w:val="20"/>
        </w:rPr>
      </w:pPr>
      <w:r w:rsidRPr="00CE4B1A">
        <w:rPr>
          <w:rFonts w:ascii="Tahoma" w:hAnsi="Tahoma" w:cs="Tahoma"/>
          <w:b/>
          <w:sz w:val="20"/>
        </w:rPr>
        <w:t>Drones</w:t>
      </w:r>
      <w:bookmarkStart w:id="0" w:name="_GoBack"/>
      <w:bookmarkEnd w:id="0"/>
    </w:p>
    <w:p w14:paraId="66F17990" w14:textId="1F2E73A8" w:rsidR="007B4FFF" w:rsidRPr="00F3085D" w:rsidRDefault="007B4FFF" w:rsidP="00AC77BD">
      <w:pPr>
        <w:spacing w:line="240" w:lineRule="auto"/>
        <w:jc w:val="both"/>
        <w:rPr>
          <w:rFonts w:ascii="Tahoma" w:hAnsi="Tahoma" w:cs="Tahoma"/>
          <w:sz w:val="20"/>
          <w:szCs w:val="20"/>
        </w:rPr>
      </w:pPr>
      <w:r w:rsidRPr="00F3085D">
        <w:rPr>
          <w:rFonts w:ascii="Tahoma" w:hAnsi="Tahoma" w:cs="Tahoma"/>
          <w:sz w:val="20"/>
          <w:szCs w:val="20"/>
        </w:rPr>
        <w:t xml:space="preserve">Un sector especial dentro del </w:t>
      </w:r>
      <w:proofErr w:type="spellStart"/>
      <w:r w:rsidRPr="00F3085D">
        <w:rPr>
          <w:rFonts w:ascii="Tahoma" w:hAnsi="Tahoma" w:cs="Tahoma"/>
          <w:sz w:val="20"/>
          <w:szCs w:val="20"/>
        </w:rPr>
        <w:t>plot</w:t>
      </w:r>
      <w:proofErr w:type="spellEnd"/>
      <w:r w:rsidRPr="00F3085D">
        <w:rPr>
          <w:rFonts w:ascii="Tahoma" w:hAnsi="Tahoma" w:cs="Tahoma"/>
          <w:sz w:val="20"/>
          <w:szCs w:val="20"/>
        </w:rPr>
        <w:t xml:space="preserve"> de </w:t>
      </w:r>
      <w:proofErr w:type="spellStart"/>
      <w:r w:rsidRPr="00F3085D">
        <w:rPr>
          <w:rFonts w:ascii="Tahoma" w:hAnsi="Tahoma" w:cs="Tahoma"/>
          <w:sz w:val="20"/>
          <w:szCs w:val="20"/>
        </w:rPr>
        <w:t>Nidera</w:t>
      </w:r>
      <w:proofErr w:type="spellEnd"/>
      <w:r w:rsidRPr="00F3085D">
        <w:rPr>
          <w:rFonts w:ascii="Tahoma" w:hAnsi="Tahoma" w:cs="Tahoma"/>
          <w:sz w:val="20"/>
          <w:szCs w:val="20"/>
        </w:rPr>
        <w:t xml:space="preserve"> Semillas es ocupado por el nuevo servicio que la red exclusiva de distribuidores RED.IN ofrece a sus clientes. Allí, los productores informarse sobre el proyecto drones, ver vuelos realizados, testimonios de productores e informes surgidos del uso de esta herramienta de monitoreo de cultivos. A partir del uso de drones, los distribuidores de la RED.IN ofrecen a sus clientes imágenes de alta resolución a partir de las cuales se puede medir la uniformidad del lote, anegamientos</w:t>
      </w:r>
      <w:r w:rsidR="000D06D2">
        <w:rPr>
          <w:rFonts w:ascii="Tahoma" w:hAnsi="Tahoma" w:cs="Tahoma"/>
          <w:sz w:val="20"/>
          <w:szCs w:val="20"/>
        </w:rPr>
        <w:t>,</w:t>
      </w:r>
      <w:r w:rsidRPr="00F3085D">
        <w:rPr>
          <w:rFonts w:ascii="Tahoma" w:hAnsi="Tahoma" w:cs="Tahoma"/>
          <w:sz w:val="20"/>
          <w:szCs w:val="20"/>
        </w:rPr>
        <w:t xml:space="preserve"> niveles de índice verde (NDVI). Estos se sumarán en poco </w:t>
      </w:r>
      <w:r w:rsidRPr="00F3085D">
        <w:rPr>
          <w:rFonts w:ascii="Tahoma" w:hAnsi="Tahoma" w:cs="Tahoma"/>
          <w:sz w:val="20"/>
          <w:szCs w:val="20"/>
        </w:rPr>
        <w:lastRenderedPageBreak/>
        <w:t>tiempo a otros serv</w:t>
      </w:r>
      <w:r w:rsidR="000D06D2">
        <w:rPr>
          <w:rFonts w:ascii="Tahoma" w:hAnsi="Tahoma" w:cs="Tahoma"/>
          <w:sz w:val="20"/>
          <w:szCs w:val="20"/>
        </w:rPr>
        <w:t>icios</w:t>
      </w:r>
      <w:r w:rsidRPr="00F3085D">
        <w:rPr>
          <w:rFonts w:ascii="Tahoma" w:hAnsi="Tahoma" w:cs="Tahoma"/>
          <w:sz w:val="20"/>
          <w:szCs w:val="20"/>
        </w:rPr>
        <w:t xml:space="preserve"> tales como cobertura de </w:t>
      </w:r>
      <w:proofErr w:type="spellStart"/>
      <w:r w:rsidRPr="00F3085D">
        <w:rPr>
          <w:rFonts w:ascii="Tahoma" w:hAnsi="Tahoma" w:cs="Tahoma"/>
          <w:sz w:val="20"/>
          <w:szCs w:val="20"/>
        </w:rPr>
        <w:t>canopeo</w:t>
      </w:r>
      <w:proofErr w:type="spellEnd"/>
      <w:r w:rsidRPr="00F3085D">
        <w:rPr>
          <w:rFonts w:ascii="Tahoma" w:hAnsi="Tahoma" w:cs="Tahoma"/>
          <w:sz w:val="20"/>
          <w:szCs w:val="20"/>
        </w:rPr>
        <w:t>, densidad de plantas, distribución y calidad de siembra.</w:t>
      </w:r>
    </w:p>
    <w:p w14:paraId="347DBEEC" w14:textId="510276C6" w:rsidR="007B4FFF" w:rsidRDefault="007B4FFF" w:rsidP="00AC77BD">
      <w:pPr>
        <w:spacing w:line="240" w:lineRule="auto"/>
        <w:jc w:val="both"/>
        <w:rPr>
          <w:rFonts w:ascii="Tahoma" w:hAnsi="Tahoma" w:cs="Tahoma"/>
          <w:sz w:val="20"/>
        </w:rPr>
      </w:pPr>
      <w:r>
        <w:rPr>
          <w:rFonts w:ascii="Tahoma" w:hAnsi="Tahoma" w:cs="Tahoma"/>
          <w:sz w:val="20"/>
        </w:rPr>
        <w:t>Esta es apenas una síntesis de todos los contenidos que propone la #</w:t>
      </w:r>
      <w:proofErr w:type="spellStart"/>
      <w:r>
        <w:rPr>
          <w:rFonts w:ascii="Tahoma" w:hAnsi="Tahoma" w:cs="Tahoma"/>
          <w:sz w:val="20"/>
        </w:rPr>
        <w:t>ExperienciaNidera</w:t>
      </w:r>
      <w:proofErr w:type="spellEnd"/>
      <w:r>
        <w:rPr>
          <w:rFonts w:ascii="Tahoma" w:hAnsi="Tahoma" w:cs="Tahoma"/>
          <w:sz w:val="20"/>
        </w:rPr>
        <w:t xml:space="preserve"> en </w:t>
      </w:r>
      <w:proofErr w:type="spellStart"/>
      <w:r>
        <w:rPr>
          <w:rFonts w:ascii="Tahoma" w:hAnsi="Tahoma" w:cs="Tahoma"/>
          <w:sz w:val="20"/>
        </w:rPr>
        <w:t>Expoagro</w:t>
      </w:r>
      <w:proofErr w:type="spellEnd"/>
      <w:r>
        <w:rPr>
          <w:rFonts w:ascii="Tahoma" w:hAnsi="Tahoma" w:cs="Tahoma"/>
          <w:sz w:val="20"/>
        </w:rPr>
        <w:t xml:space="preserve">. Una oportunidad única para sacarse todas las dudas y llevarse la mejor información para encarar la nueva campaña agrícola. </w:t>
      </w:r>
    </w:p>
    <w:p w14:paraId="03D4DE21" w14:textId="715B2760" w:rsidR="00931EEA" w:rsidRPr="00F3085D" w:rsidRDefault="00931EEA" w:rsidP="00AC77BD">
      <w:pPr>
        <w:spacing w:line="240" w:lineRule="auto"/>
        <w:jc w:val="both"/>
        <w:rPr>
          <w:rFonts w:ascii="Tahoma" w:hAnsi="Tahoma" w:cs="Tahoma"/>
          <w:sz w:val="20"/>
        </w:rPr>
      </w:pPr>
    </w:p>
    <w:sectPr w:rsidR="00931EEA" w:rsidRPr="00F3085D" w:rsidSect="00AC77BD">
      <w:headerReference w:type="default" r:id="rId8"/>
      <w:footerReference w:type="default" r:id="rId9"/>
      <w:pgSz w:w="12240" w:h="15840"/>
      <w:pgMar w:top="1417" w:right="1701" w:bottom="1417" w:left="1701" w:header="708" w:footer="35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BC3BE" w16cid:durableId="1E4CB7B9"/>
  <w16cid:commentId w16cid:paraId="440135A0" w16cid:durableId="1E4CB7BA"/>
  <w16cid:commentId w16cid:paraId="7D7320A6" w16cid:durableId="1E4CB7BB"/>
  <w16cid:commentId w16cid:paraId="44B8853A" w16cid:durableId="1E4CB7BC"/>
  <w16cid:commentId w16cid:paraId="75DBE4E6" w16cid:durableId="1E4CB7BD"/>
  <w16cid:commentId w16cid:paraId="0FE93BCD" w16cid:durableId="1E4CB7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C91E4" w14:textId="77777777" w:rsidR="006A3A81" w:rsidRDefault="006A3A81" w:rsidP="00CE4B1A">
      <w:pPr>
        <w:spacing w:after="0" w:line="240" w:lineRule="auto"/>
      </w:pPr>
      <w:r>
        <w:separator/>
      </w:r>
    </w:p>
  </w:endnote>
  <w:endnote w:type="continuationSeparator" w:id="0">
    <w:p w14:paraId="3D4A0746" w14:textId="77777777" w:rsidR="006A3A81" w:rsidRDefault="006A3A81" w:rsidP="00C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7074E" w14:textId="77777777" w:rsidR="00AC77BD" w:rsidRDefault="00AC77BD" w:rsidP="00AC77BD">
    <w:pPr>
      <w:pStyle w:val="Piedepgina"/>
      <w:tabs>
        <w:tab w:val="left" w:pos="555"/>
      </w:tabs>
      <w:jc w:val="right"/>
      <w:rPr>
        <w:rFonts w:ascii="Tahoma" w:hAnsi="Tahoma" w:cs="Tahoma"/>
        <w:noProof/>
        <w:color w:val="000000"/>
        <w:sz w:val="14"/>
        <w:szCs w:val="16"/>
        <w:lang w:val="es-MX"/>
      </w:rPr>
    </w:pPr>
  </w:p>
  <w:p w14:paraId="108D4FFA" w14:textId="77777777" w:rsidR="00AC77BD" w:rsidRPr="008B4858" w:rsidRDefault="00AC77BD" w:rsidP="00AC77BD">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14:paraId="1841EF0F" w14:textId="77777777" w:rsidR="00AC77BD" w:rsidRPr="008B4858" w:rsidRDefault="00AC77BD" w:rsidP="00AC77BD">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14:paraId="347CBFA2" w14:textId="77777777" w:rsidR="00AC77BD" w:rsidRPr="006D1AB3" w:rsidRDefault="006A3A81" w:rsidP="00AC77BD">
    <w:pPr>
      <w:pStyle w:val="Piedepgina"/>
      <w:tabs>
        <w:tab w:val="left" w:pos="6450"/>
      </w:tabs>
      <w:jc w:val="right"/>
      <w:rPr>
        <w:rFonts w:ascii="Tahoma" w:hAnsi="Tahoma" w:cs="Tahoma"/>
        <w:noProof/>
        <w:color w:val="000000"/>
        <w:sz w:val="14"/>
        <w:szCs w:val="16"/>
        <w:lang w:val="es-MX"/>
      </w:rPr>
    </w:pPr>
    <w:hyperlink r:id="rId2" w:history="1">
      <w:r w:rsidR="00AC77BD" w:rsidRPr="006D1AB3">
        <w:rPr>
          <w:rFonts w:ascii="Tahoma" w:hAnsi="Tahoma" w:cs="Tahoma"/>
          <w:noProof/>
          <w:color w:val="000000"/>
          <w:sz w:val="14"/>
          <w:szCs w:val="16"/>
          <w:lang w:val="es-MX"/>
        </w:rPr>
        <w:t>www.saviacomunicacion.com.ar</w:t>
      </w:r>
    </w:hyperlink>
    <w:r w:rsidR="00AC77BD" w:rsidRPr="006D1AB3">
      <w:rPr>
        <w:rFonts w:ascii="Tahoma" w:hAnsi="Tahoma" w:cs="Tahoma"/>
        <w:noProof/>
        <w:color w:val="000000"/>
        <w:sz w:val="14"/>
        <w:szCs w:val="16"/>
        <w:lang w:val="es-MX"/>
      </w:rPr>
      <w:t xml:space="preserve">   </w:t>
    </w:r>
  </w:p>
  <w:p w14:paraId="09B5D785" w14:textId="2BFB27B4" w:rsidR="00AC77BD" w:rsidRPr="00AC77BD" w:rsidRDefault="00AC77BD" w:rsidP="00AC77BD">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2D29DFDE" wp14:editId="1BB6307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3A7E0B89" wp14:editId="7A24EAF4">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98915" w14:textId="77777777" w:rsidR="006A3A81" w:rsidRDefault="006A3A81" w:rsidP="00CE4B1A">
      <w:pPr>
        <w:spacing w:after="0" w:line="240" w:lineRule="auto"/>
      </w:pPr>
      <w:r>
        <w:separator/>
      </w:r>
    </w:p>
  </w:footnote>
  <w:footnote w:type="continuationSeparator" w:id="0">
    <w:p w14:paraId="1820BFEB" w14:textId="77777777" w:rsidR="006A3A81" w:rsidRDefault="006A3A81" w:rsidP="00CE4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A91A" w14:textId="56556365" w:rsidR="00CE4B1A" w:rsidRDefault="00CE4B1A" w:rsidP="00CE4B1A">
    <w:pPr>
      <w:pStyle w:val="Encabezado"/>
      <w:jc w:val="center"/>
    </w:pPr>
    <w:r>
      <w:rPr>
        <w:noProof/>
        <w:lang w:eastAsia="es-AR"/>
      </w:rPr>
      <w:drawing>
        <wp:inline distT="0" distB="0" distL="0" distR="0" wp14:anchorId="2A832335" wp14:editId="2BC8EDBE">
          <wp:extent cx="1371600" cy="800100"/>
          <wp:effectExtent l="0" t="0" r="0" b="0"/>
          <wp:docPr id="1" name="Imagen 1" descr="C:\Users\User\Desktop\NIDERA MAYO11\ni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er\Desktop\NIDERA MAYO11\nide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0A0A"/>
    <w:multiLevelType w:val="hybridMultilevel"/>
    <w:tmpl w:val="C3F076CC"/>
    <w:lvl w:ilvl="0" w:tplc="F5BA9612">
      <w:start w:val="1"/>
      <w:numFmt w:val="bullet"/>
      <w:lvlText w:val="•"/>
      <w:lvlJc w:val="left"/>
      <w:pPr>
        <w:tabs>
          <w:tab w:val="num" w:pos="720"/>
        </w:tabs>
        <w:ind w:left="720" w:hanging="360"/>
      </w:pPr>
      <w:rPr>
        <w:rFonts w:ascii="Arial" w:hAnsi="Arial" w:hint="default"/>
      </w:rPr>
    </w:lvl>
    <w:lvl w:ilvl="1" w:tplc="AEDE31D6" w:tentative="1">
      <w:start w:val="1"/>
      <w:numFmt w:val="bullet"/>
      <w:lvlText w:val="•"/>
      <w:lvlJc w:val="left"/>
      <w:pPr>
        <w:tabs>
          <w:tab w:val="num" w:pos="1440"/>
        </w:tabs>
        <w:ind w:left="1440" w:hanging="360"/>
      </w:pPr>
      <w:rPr>
        <w:rFonts w:ascii="Arial" w:hAnsi="Arial" w:hint="default"/>
      </w:rPr>
    </w:lvl>
    <w:lvl w:ilvl="2" w:tplc="588696C2" w:tentative="1">
      <w:start w:val="1"/>
      <w:numFmt w:val="bullet"/>
      <w:lvlText w:val="•"/>
      <w:lvlJc w:val="left"/>
      <w:pPr>
        <w:tabs>
          <w:tab w:val="num" w:pos="2160"/>
        </w:tabs>
        <w:ind w:left="2160" w:hanging="360"/>
      </w:pPr>
      <w:rPr>
        <w:rFonts w:ascii="Arial" w:hAnsi="Arial" w:hint="default"/>
      </w:rPr>
    </w:lvl>
    <w:lvl w:ilvl="3" w:tplc="20D2605A" w:tentative="1">
      <w:start w:val="1"/>
      <w:numFmt w:val="bullet"/>
      <w:lvlText w:val="•"/>
      <w:lvlJc w:val="left"/>
      <w:pPr>
        <w:tabs>
          <w:tab w:val="num" w:pos="2880"/>
        </w:tabs>
        <w:ind w:left="2880" w:hanging="360"/>
      </w:pPr>
      <w:rPr>
        <w:rFonts w:ascii="Arial" w:hAnsi="Arial" w:hint="default"/>
      </w:rPr>
    </w:lvl>
    <w:lvl w:ilvl="4" w:tplc="CB52AA86" w:tentative="1">
      <w:start w:val="1"/>
      <w:numFmt w:val="bullet"/>
      <w:lvlText w:val="•"/>
      <w:lvlJc w:val="left"/>
      <w:pPr>
        <w:tabs>
          <w:tab w:val="num" w:pos="3600"/>
        </w:tabs>
        <w:ind w:left="3600" w:hanging="360"/>
      </w:pPr>
      <w:rPr>
        <w:rFonts w:ascii="Arial" w:hAnsi="Arial" w:hint="default"/>
      </w:rPr>
    </w:lvl>
    <w:lvl w:ilvl="5" w:tplc="4F2CCA7C" w:tentative="1">
      <w:start w:val="1"/>
      <w:numFmt w:val="bullet"/>
      <w:lvlText w:val="•"/>
      <w:lvlJc w:val="left"/>
      <w:pPr>
        <w:tabs>
          <w:tab w:val="num" w:pos="4320"/>
        </w:tabs>
        <w:ind w:left="4320" w:hanging="360"/>
      </w:pPr>
      <w:rPr>
        <w:rFonts w:ascii="Arial" w:hAnsi="Arial" w:hint="default"/>
      </w:rPr>
    </w:lvl>
    <w:lvl w:ilvl="6" w:tplc="9CA60F66" w:tentative="1">
      <w:start w:val="1"/>
      <w:numFmt w:val="bullet"/>
      <w:lvlText w:val="•"/>
      <w:lvlJc w:val="left"/>
      <w:pPr>
        <w:tabs>
          <w:tab w:val="num" w:pos="5040"/>
        </w:tabs>
        <w:ind w:left="5040" w:hanging="360"/>
      </w:pPr>
      <w:rPr>
        <w:rFonts w:ascii="Arial" w:hAnsi="Arial" w:hint="default"/>
      </w:rPr>
    </w:lvl>
    <w:lvl w:ilvl="7" w:tplc="03788EDA" w:tentative="1">
      <w:start w:val="1"/>
      <w:numFmt w:val="bullet"/>
      <w:lvlText w:val="•"/>
      <w:lvlJc w:val="left"/>
      <w:pPr>
        <w:tabs>
          <w:tab w:val="num" w:pos="5760"/>
        </w:tabs>
        <w:ind w:left="5760" w:hanging="360"/>
      </w:pPr>
      <w:rPr>
        <w:rFonts w:ascii="Arial" w:hAnsi="Arial" w:hint="default"/>
      </w:rPr>
    </w:lvl>
    <w:lvl w:ilvl="8" w:tplc="AF387D5E" w:tentative="1">
      <w:start w:val="1"/>
      <w:numFmt w:val="bullet"/>
      <w:lvlText w:val="•"/>
      <w:lvlJc w:val="left"/>
      <w:pPr>
        <w:tabs>
          <w:tab w:val="num" w:pos="6480"/>
        </w:tabs>
        <w:ind w:left="6480" w:hanging="360"/>
      </w:pPr>
      <w:rPr>
        <w:rFonts w:ascii="Arial" w:hAnsi="Arial" w:hint="default"/>
      </w:rPr>
    </w:lvl>
  </w:abstractNum>
  <w:abstractNum w:abstractNumId="1">
    <w:nsid w:val="3CFA107C"/>
    <w:multiLevelType w:val="hybridMultilevel"/>
    <w:tmpl w:val="3AF06B06"/>
    <w:lvl w:ilvl="0" w:tplc="2146CE2C">
      <w:start w:val="1"/>
      <w:numFmt w:val="bullet"/>
      <w:lvlText w:val="•"/>
      <w:lvlJc w:val="left"/>
      <w:pPr>
        <w:tabs>
          <w:tab w:val="num" w:pos="720"/>
        </w:tabs>
        <w:ind w:left="720" w:hanging="360"/>
      </w:pPr>
      <w:rPr>
        <w:rFonts w:ascii="Arial" w:hAnsi="Arial" w:hint="default"/>
      </w:rPr>
    </w:lvl>
    <w:lvl w:ilvl="1" w:tplc="E1E6CE14" w:tentative="1">
      <w:start w:val="1"/>
      <w:numFmt w:val="bullet"/>
      <w:lvlText w:val="•"/>
      <w:lvlJc w:val="left"/>
      <w:pPr>
        <w:tabs>
          <w:tab w:val="num" w:pos="1440"/>
        </w:tabs>
        <w:ind w:left="1440" w:hanging="360"/>
      </w:pPr>
      <w:rPr>
        <w:rFonts w:ascii="Arial" w:hAnsi="Arial" w:hint="default"/>
      </w:rPr>
    </w:lvl>
    <w:lvl w:ilvl="2" w:tplc="78C8310A" w:tentative="1">
      <w:start w:val="1"/>
      <w:numFmt w:val="bullet"/>
      <w:lvlText w:val="•"/>
      <w:lvlJc w:val="left"/>
      <w:pPr>
        <w:tabs>
          <w:tab w:val="num" w:pos="2160"/>
        </w:tabs>
        <w:ind w:left="2160" w:hanging="360"/>
      </w:pPr>
      <w:rPr>
        <w:rFonts w:ascii="Arial" w:hAnsi="Arial" w:hint="default"/>
      </w:rPr>
    </w:lvl>
    <w:lvl w:ilvl="3" w:tplc="A20050DC" w:tentative="1">
      <w:start w:val="1"/>
      <w:numFmt w:val="bullet"/>
      <w:lvlText w:val="•"/>
      <w:lvlJc w:val="left"/>
      <w:pPr>
        <w:tabs>
          <w:tab w:val="num" w:pos="2880"/>
        </w:tabs>
        <w:ind w:left="2880" w:hanging="360"/>
      </w:pPr>
      <w:rPr>
        <w:rFonts w:ascii="Arial" w:hAnsi="Arial" w:hint="default"/>
      </w:rPr>
    </w:lvl>
    <w:lvl w:ilvl="4" w:tplc="9BD48B82" w:tentative="1">
      <w:start w:val="1"/>
      <w:numFmt w:val="bullet"/>
      <w:lvlText w:val="•"/>
      <w:lvlJc w:val="left"/>
      <w:pPr>
        <w:tabs>
          <w:tab w:val="num" w:pos="3600"/>
        </w:tabs>
        <w:ind w:left="3600" w:hanging="360"/>
      </w:pPr>
      <w:rPr>
        <w:rFonts w:ascii="Arial" w:hAnsi="Arial" w:hint="default"/>
      </w:rPr>
    </w:lvl>
    <w:lvl w:ilvl="5" w:tplc="991EC0E2" w:tentative="1">
      <w:start w:val="1"/>
      <w:numFmt w:val="bullet"/>
      <w:lvlText w:val="•"/>
      <w:lvlJc w:val="left"/>
      <w:pPr>
        <w:tabs>
          <w:tab w:val="num" w:pos="4320"/>
        </w:tabs>
        <w:ind w:left="4320" w:hanging="360"/>
      </w:pPr>
      <w:rPr>
        <w:rFonts w:ascii="Arial" w:hAnsi="Arial" w:hint="default"/>
      </w:rPr>
    </w:lvl>
    <w:lvl w:ilvl="6" w:tplc="2D72DEC8" w:tentative="1">
      <w:start w:val="1"/>
      <w:numFmt w:val="bullet"/>
      <w:lvlText w:val="•"/>
      <w:lvlJc w:val="left"/>
      <w:pPr>
        <w:tabs>
          <w:tab w:val="num" w:pos="5040"/>
        </w:tabs>
        <w:ind w:left="5040" w:hanging="360"/>
      </w:pPr>
      <w:rPr>
        <w:rFonts w:ascii="Arial" w:hAnsi="Arial" w:hint="default"/>
      </w:rPr>
    </w:lvl>
    <w:lvl w:ilvl="7" w:tplc="220EE4B4" w:tentative="1">
      <w:start w:val="1"/>
      <w:numFmt w:val="bullet"/>
      <w:lvlText w:val="•"/>
      <w:lvlJc w:val="left"/>
      <w:pPr>
        <w:tabs>
          <w:tab w:val="num" w:pos="5760"/>
        </w:tabs>
        <w:ind w:left="5760" w:hanging="360"/>
      </w:pPr>
      <w:rPr>
        <w:rFonts w:ascii="Arial" w:hAnsi="Arial" w:hint="default"/>
      </w:rPr>
    </w:lvl>
    <w:lvl w:ilvl="8" w:tplc="8BC8F3EA" w:tentative="1">
      <w:start w:val="1"/>
      <w:numFmt w:val="bullet"/>
      <w:lvlText w:val="•"/>
      <w:lvlJc w:val="left"/>
      <w:pPr>
        <w:tabs>
          <w:tab w:val="num" w:pos="6480"/>
        </w:tabs>
        <w:ind w:left="6480" w:hanging="360"/>
      </w:pPr>
      <w:rPr>
        <w:rFonts w:ascii="Arial" w:hAnsi="Arial" w:hint="default"/>
      </w:rPr>
    </w:lvl>
  </w:abstractNum>
  <w:abstractNum w:abstractNumId="2">
    <w:nsid w:val="757E3893"/>
    <w:multiLevelType w:val="hybridMultilevel"/>
    <w:tmpl w:val="45D211BC"/>
    <w:lvl w:ilvl="0" w:tplc="AC50167A">
      <w:start w:val="1"/>
      <w:numFmt w:val="bullet"/>
      <w:lvlText w:val="•"/>
      <w:lvlJc w:val="left"/>
      <w:pPr>
        <w:tabs>
          <w:tab w:val="num" w:pos="720"/>
        </w:tabs>
        <w:ind w:left="720" w:hanging="360"/>
      </w:pPr>
      <w:rPr>
        <w:rFonts w:ascii="Arial" w:hAnsi="Arial" w:hint="default"/>
      </w:rPr>
    </w:lvl>
    <w:lvl w:ilvl="1" w:tplc="BFEEC2AE" w:tentative="1">
      <w:start w:val="1"/>
      <w:numFmt w:val="bullet"/>
      <w:lvlText w:val="•"/>
      <w:lvlJc w:val="left"/>
      <w:pPr>
        <w:tabs>
          <w:tab w:val="num" w:pos="1440"/>
        </w:tabs>
        <w:ind w:left="1440" w:hanging="360"/>
      </w:pPr>
      <w:rPr>
        <w:rFonts w:ascii="Arial" w:hAnsi="Arial" w:hint="default"/>
      </w:rPr>
    </w:lvl>
    <w:lvl w:ilvl="2" w:tplc="4404CA58" w:tentative="1">
      <w:start w:val="1"/>
      <w:numFmt w:val="bullet"/>
      <w:lvlText w:val="•"/>
      <w:lvlJc w:val="left"/>
      <w:pPr>
        <w:tabs>
          <w:tab w:val="num" w:pos="2160"/>
        </w:tabs>
        <w:ind w:left="2160" w:hanging="360"/>
      </w:pPr>
      <w:rPr>
        <w:rFonts w:ascii="Arial" w:hAnsi="Arial" w:hint="default"/>
      </w:rPr>
    </w:lvl>
    <w:lvl w:ilvl="3" w:tplc="12C2EAAC" w:tentative="1">
      <w:start w:val="1"/>
      <w:numFmt w:val="bullet"/>
      <w:lvlText w:val="•"/>
      <w:lvlJc w:val="left"/>
      <w:pPr>
        <w:tabs>
          <w:tab w:val="num" w:pos="2880"/>
        </w:tabs>
        <w:ind w:left="2880" w:hanging="360"/>
      </w:pPr>
      <w:rPr>
        <w:rFonts w:ascii="Arial" w:hAnsi="Arial" w:hint="default"/>
      </w:rPr>
    </w:lvl>
    <w:lvl w:ilvl="4" w:tplc="62BE83D4" w:tentative="1">
      <w:start w:val="1"/>
      <w:numFmt w:val="bullet"/>
      <w:lvlText w:val="•"/>
      <w:lvlJc w:val="left"/>
      <w:pPr>
        <w:tabs>
          <w:tab w:val="num" w:pos="3600"/>
        </w:tabs>
        <w:ind w:left="3600" w:hanging="360"/>
      </w:pPr>
      <w:rPr>
        <w:rFonts w:ascii="Arial" w:hAnsi="Arial" w:hint="default"/>
      </w:rPr>
    </w:lvl>
    <w:lvl w:ilvl="5" w:tplc="BAF86A40" w:tentative="1">
      <w:start w:val="1"/>
      <w:numFmt w:val="bullet"/>
      <w:lvlText w:val="•"/>
      <w:lvlJc w:val="left"/>
      <w:pPr>
        <w:tabs>
          <w:tab w:val="num" w:pos="4320"/>
        </w:tabs>
        <w:ind w:left="4320" w:hanging="360"/>
      </w:pPr>
      <w:rPr>
        <w:rFonts w:ascii="Arial" w:hAnsi="Arial" w:hint="default"/>
      </w:rPr>
    </w:lvl>
    <w:lvl w:ilvl="6" w:tplc="B3AAEF56" w:tentative="1">
      <w:start w:val="1"/>
      <w:numFmt w:val="bullet"/>
      <w:lvlText w:val="•"/>
      <w:lvlJc w:val="left"/>
      <w:pPr>
        <w:tabs>
          <w:tab w:val="num" w:pos="5040"/>
        </w:tabs>
        <w:ind w:left="5040" w:hanging="360"/>
      </w:pPr>
      <w:rPr>
        <w:rFonts w:ascii="Arial" w:hAnsi="Arial" w:hint="default"/>
      </w:rPr>
    </w:lvl>
    <w:lvl w:ilvl="7" w:tplc="34445FE2" w:tentative="1">
      <w:start w:val="1"/>
      <w:numFmt w:val="bullet"/>
      <w:lvlText w:val="•"/>
      <w:lvlJc w:val="left"/>
      <w:pPr>
        <w:tabs>
          <w:tab w:val="num" w:pos="5760"/>
        </w:tabs>
        <w:ind w:left="5760" w:hanging="360"/>
      </w:pPr>
      <w:rPr>
        <w:rFonts w:ascii="Arial" w:hAnsi="Arial" w:hint="default"/>
      </w:rPr>
    </w:lvl>
    <w:lvl w:ilvl="8" w:tplc="D0D6512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42"/>
    <w:rsid w:val="000D06D2"/>
    <w:rsid w:val="00175EAD"/>
    <w:rsid w:val="0018725F"/>
    <w:rsid w:val="003026C4"/>
    <w:rsid w:val="0038154F"/>
    <w:rsid w:val="003E58AA"/>
    <w:rsid w:val="00472829"/>
    <w:rsid w:val="00476927"/>
    <w:rsid w:val="00531E62"/>
    <w:rsid w:val="005C33C3"/>
    <w:rsid w:val="006313B8"/>
    <w:rsid w:val="0067206D"/>
    <w:rsid w:val="00672F13"/>
    <w:rsid w:val="00677072"/>
    <w:rsid w:val="00690A6C"/>
    <w:rsid w:val="006A3A81"/>
    <w:rsid w:val="006A6C5D"/>
    <w:rsid w:val="006B50CE"/>
    <w:rsid w:val="006E25D8"/>
    <w:rsid w:val="0070125F"/>
    <w:rsid w:val="00783A03"/>
    <w:rsid w:val="007B4FFF"/>
    <w:rsid w:val="0083502C"/>
    <w:rsid w:val="0087606C"/>
    <w:rsid w:val="00897EDB"/>
    <w:rsid w:val="008A7292"/>
    <w:rsid w:val="00931EEA"/>
    <w:rsid w:val="00A07DD2"/>
    <w:rsid w:val="00A22442"/>
    <w:rsid w:val="00AC77BD"/>
    <w:rsid w:val="00BD0797"/>
    <w:rsid w:val="00C02AC2"/>
    <w:rsid w:val="00C24BFC"/>
    <w:rsid w:val="00C55240"/>
    <w:rsid w:val="00CD25C2"/>
    <w:rsid w:val="00CE4B1A"/>
    <w:rsid w:val="00D46667"/>
    <w:rsid w:val="00D927AC"/>
    <w:rsid w:val="00EB7153"/>
    <w:rsid w:val="00F1125A"/>
    <w:rsid w:val="00F3085D"/>
    <w:rsid w:val="00FB25CC"/>
    <w:rsid w:val="00FC7EB0"/>
    <w:rsid w:val="00FE47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4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072"/>
    <w:pPr>
      <w:ind w:left="720"/>
      <w:contextualSpacing/>
    </w:pPr>
  </w:style>
  <w:style w:type="character" w:styleId="Refdecomentario">
    <w:name w:val="annotation reference"/>
    <w:basedOn w:val="Fuentedeprrafopredeter"/>
    <w:uiPriority w:val="99"/>
    <w:semiHidden/>
    <w:unhideWhenUsed/>
    <w:rsid w:val="00C02AC2"/>
    <w:rPr>
      <w:sz w:val="16"/>
      <w:szCs w:val="16"/>
    </w:rPr>
  </w:style>
  <w:style w:type="paragraph" w:styleId="Textocomentario">
    <w:name w:val="annotation text"/>
    <w:basedOn w:val="Normal"/>
    <w:link w:val="TextocomentarioCar"/>
    <w:uiPriority w:val="99"/>
    <w:semiHidden/>
    <w:unhideWhenUsed/>
    <w:rsid w:val="00C02A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2AC2"/>
    <w:rPr>
      <w:sz w:val="20"/>
      <w:szCs w:val="20"/>
    </w:rPr>
  </w:style>
  <w:style w:type="paragraph" w:styleId="Asuntodelcomentario">
    <w:name w:val="annotation subject"/>
    <w:basedOn w:val="Textocomentario"/>
    <w:next w:val="Textocomentario"/>
    <w:link w:val="AsuntodelcomentarioCar"/>
    <w:uiPriority w:val="99"/>
    <w:semiHidden/>
    <w:unhideWhenUsed/>
    <w:rsid w:val="00C02AC2"/>
    <w:rPr>
      <w:b/>
      <w:bCs/>
    </w:rPr>
  </w:style>
  <w:style w:type="character" w:customStyle="1" w:styleId="AsuntodelcomentarioCar">
    <w:name w:val="Asunto del comentario Car"/>
    <w:basedOn w:val="TextocomentarioCar"/>
    <w:link w:val="Asuntodelcomentario"/>
    <w:uiPriority w:val="99"/>
    <w:semiHidden/>
    <w:rsid w:val="00C02AC2"/>
    <w:rPr>
      <w:b/>
      <w:bCs/>
      <w:sz w:val="20"/>
      <w:szCs w:val="20"/>
    </w:rPr>
  </w:style>
  <w:style w:type="paragraph" w:styleId="Textodeglobo">
    <w:name w:val="Balloon Text"/>
    <w:basedOn w:val="Normal"/>
    <w:link w:val="TextodegloboCar"/>
    <w:uiPriority w:val="99"/>
    <w:semiHidden/>
    <w:unhideWhenUsed/>
    <w:rsid w:val="00C02A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AC2"/>
    <w:rPr>
      <w:rFonts w:ascii="Tahoma" w:hAnsi="Tahoma" w:cs="Tahoma"/>
      <w:sz w:val="16"/>
      <w:szCs w:val="16"/>
    </w:rPr>
  </w:style>
  <w:style w:type="paragraph" w:styleId="Encabezado">
    <w:name w:val="header"/>
    <w:basedOn w:val="Normal"/>
    <w:link w:val="EncabezadoCar"/>
    <w:uiPriority w:val="99"/>
    <w:unhideWhenUsed/>
    <w:rsid w:val="00CE4B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B1A"/>
  </w:style>
  <w:style w:type="paragraph" w:styleId="Piedepgina">
    <w:name w:val="footer"/>
    <w:basedOn w:val="Normal"/>
    <w:link w:val="PiedepginaCar"/>
    <w:uiPriority w:val="99"/>
    <w:unhideWhenUsed/>
    <w:rsid w:val="00CE4B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4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072"/>
    <w:pPr>
      <w:ind w:left="720"/>
      <w:contextualSpacing/>
    </w:pPr>
  </w:style>
  <w:style w:type="character" w:styleId="Refdecomentario">
    <w:name w:val="annotation reference"/>
    <w:basedOn w:val="Fuentedeprrafopredeter"/>
    <w:uiPriority w:val="99"/>
    <w:semiHidden/>
    <w:unhideWhenUsed/>
    <w:rsid w:val="00C02AC2"/>
    <w:rPr>
      <w:sz w:val="16"/>
      <w:szCs w:val="16"/>
    </w:rPr>
  </w:style>
  <w:style w:type="paragraph" w:styleId="Textocomentario">
    <w:name w:val="annotation text"/>
    <w:basedOn w:val="Normal"/>
    <w:link w:val="TextocomentarioCar"/>
    <w:uiPriority w:val="99"/>
    <w:semiHidden/>
    <w:unhideWhenUsed/>
    <w:rsid w:val="00C02A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2AC2"/>
    <w:rPr>
      <w:sz w:val="20"/>
      <w:szCs w:val="20"/>
    </w:rPr>
  </w:style>
  <w:style w:type="paragraph" w:styleId="Asuntodelcomentario">
    <w:name w:val="annotation subject"/>
    <w:basedOn w:val="Textocomentario"/>
    <w:next w:val="Textocomentario"/>
    <w:link w:val="AsuntodelcomentarioCar"/>
    <w:uiPriority w:val="99"/>
    <w:semiHidden/>
    <w:unhideWhenUsed/>
    <w:rsid w:val="00C02AC2"/>
    <w:rPr>
      <w:b/>
      <w:bCs/>
    </w:rPr>
  </w:style>
  <w:style w:type="character" w:customStyle="1" w:styleId="AsuntodelcomentarioCar">
    <w:name w:val="Asunto del comentario Car"/>
    <w:basedOn w:val="TextocomentarioCar"/>
    <w:link w:val="Asuntodelcomentario"/>
    <w:uiPriority w:val="99"/>
    <w:semiHidden/>
    <w:rsid w:val="00C02AC2"/>
    <w:rPr>
      <w:b/>
      <w:bCs/>
      <w:sz w:val="20"/>
      <w:szCs w:val="20"/>
    </w:rPr>
  </w:style>
  <w:style w:type="paragraph" w:styleId="Textodeglobo">
    <w:name w:val="Balloon Text"/>
    <w:basedOn w:val="Normal"/>
    <w:link w:val="TextodegloboCar"/>
    <w:uiPriority w:val="99"/>
    <w:semiHidden/>
    <w:unhideWhenUsed/>
    <w:rsid w:val="00C02A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AC2"/>
    <w:rPr>
      <w:rFonts w:ascii="Tahoma" w:hAnsi="Tahoma" w:cs="Tahoma"/>
      <w:sz w:val="16"/>
      <w:szCs w:val="16"/>
    </w:rPr>
  </w:style>
  <w:style w:type="paragraph" w:styleId="Encabezado">
    <w:name w:val="header"/>
    <w:basedOn w:val="Normal"/>
    <w:link w:val="EncabezadoCar"/>
    <w:uiPriority w:val="99"/>
    <w:unhideWhenUsed/>
    <w:rsid w:val="00CE4B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B1A"/>
  </w:style>
  <w:style w:type="paragraph" w:styleId="Piedepgina">
    <w:name w:val="footer"/>
    <w:basedOn w:val="Normal"/>
    <w:link w:val="PiedepginaCar"/>
    <w:uiPriority w:val="99"/>
    <w:unhideWhenUsed/>
    <w:rsid w:val="00CE4B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97578">
      <w:bodyDiv w:val="1"/>
      <w:marLeft w:val="0"/>
      <w:marRight w:val="0"/>
      <w:marTop w:val="0"/>
      <w:marBottom w:val="0"/>
      <w:divBdr>
        <w:top w:val="none" w:sz="0" w:space="0" w:color="auto"/>
        <w:left w:val="none" w:sz="0" w:space="0" w:color="auto"/>
        <w:bottom w:val="none" w:sz="0" w:space="0" w:color="auto"/>
        <w:right w:val="none" w:sz="0" w:space="0" w:color="auto"/>
      </w:divBdr>
      <w:divsChild>
        <w:div w:id="305013830">
          <w:marLeft w:val="446"/>
          <w:marRight w:val="0"/>
          <w:marTop w:val="0"/>
          <w:marBottom w:val="0"/>
          <w:divBdr>
            <w:top w:val="none" w:sz="0" w:space="0" w:color="auto"/>
            <w:left w:val="none" w:sz="0" w:space="0" w:color="auto"/>
            <w:bottom w:val="none" w:sz="0" w:space="0" w:color="auto"/>
            <w:right w:val="none" w:sz="0" w:space="0" w:color="auto"/>
          </w:divBdr>
        </w:div>
        <w:div w:id="1307278736">
          <w:marLeft w:val="446"/>
          <w:marRight w:val="0"/>
          <w:marTop w:val="0"/>
          <w:marBottom w:val="0"/>
          <w:divBdr>
            <w:top w:val="none" w:sz="0" w:space="0" w:color="auto"/>
            <w:left w:val="none" w:sz="0" w:space="0" w:color="auto"/>
            <w:bottom w:val="none" w:sz="0" w:space="0" w:color="auto"/>
            <w:right w:val="none" w:sz="0" w:space="0" w:color="auto"/>
          </w:divBdr>
        </w:div>
        <w:div w:id="2060089220">
          <w:marLeft w:val="446"/>
          <w:marRight w:val="0"/>
          <w:marTop w:val="0"/>
          <w:marBottom w:val="0"/>
          <w:divBdr>
            <w:top w:val="none" w:sz="0" w:space="0" w:color="auto"/>
            <w:left w:val="none" w:sz="0" w:space="0" w:color="auto"/>
            <w:bottom w:val="none" w:sz="0" w:space="0" w:color="auto"/>
            <w:right w:val="none" w:sz="0" w:space="0" w:color="auto"/>
          </w:divBdr>
        </w:div>
        <w:div w:id="326828156">
          <w:marLeft w:val="446"/>
          <w:marRight w:val="0"/>
          <w:marTop w:val="0"/>
          <w:marBottom w:val="0"/>
          <w:divBdr>
            <w:top w:val="none" w:sz="0" w:space="0" w:color="auto"/>
            <w:left w:val="none" w:sz="0" w:space="0" w:color="auto"/>
            <w:bottom w:val="none" w:sz="0" w:space="0" w:color="auto"/>
            <w:right w:val="none" w:sz="0" w:space="0" w:color="auto"/>
          </w:divBdr>
        </w:div>
        <w:div w:id="391775381">
          <w:marLeft w:val="446"/>
          <w:marRight w:val="0"/>
          <w:marTop w:val="0"/>
          <w:marBottom w:val="0"/>
          <w:divBdr>
            <w:top w:val="none" w:sz="0" w:space="0" w:color="auto"/>
            <w:left w:val="none" w:sz="0" w:space="0" w:color="auto"/>
            <w:bottom w:val="none" w:sz="0" w:space="0" w:color="auto"/>
            <w:right w:val="none" w:sz="0" w:space="0" w:color="auto"/>
          </w:divBdr>
        </w:div>
      </w:divsChild>
    </w:div>
    <w:div w:id="1139686465">
      <w:bodyDiv w:val="1"/>
      <w:marLeft w:val="0"/>
      <w:marRight w:val="0"/>
      <w:marTop w:val="0"/>
      <w:marBottom w:val="0"/>
      <w:divBdr>
        <w:top w:val="none" w:sz="0" w:space="0" w:color="auto"/>
        <w:left w:val="none" w:sz="0" w:space="0" w:color="auto"/>
        <w:bottom w:val="none" w:sz="0" w:space="0" w:color="auto"/>
        <w:right w:val="none" w:sz="0" w:space="0" w:color="auto"/>
      </w:divBdr>
      <w:divsChild>
        <w:div w:id="749892130">
          <w:marLeft w:val="446"/>
          <w:marRight w:val="0"/>
          <w:marTop w:val="0"/>
          <w:marBottom w:val="0"/>
          <w:divBdr>
            <w:top w:val="none" w:sz="0" w:space="0" w:color="auto"/>
            <w:left w:val="none" w:sz="0" w:space="0" w:color="auto"/>
            <w:bottom w:val="none" w:sz="0" w:space="0" w:color="auto"/>
            <w:right w:val="none" w:sz="0" w:space="0" w:color="auto"/>
          </w:divBdr>
        </w:div>
        <w:div w:id="1698850688">
          <w:marLeft w:val="446"/>
          <w:marRight w:val="0"/>
          <w:marTop w:val="0"/>
          <w:marBottom w:val="0"/>
          <w:divBdr>
            <w:top w:val="none" w:sz="0" w:space="0" w:color="auto"/>
            <w:left w:val="none" w:sz="0" w:space="0" w:color="auto"/>
            <w:bottom w:val="none" w:sz="0" w:space="0" w:color="auto"/>
            <w:right w:val="none" w:sz="0" w:space="0" w:color="auto"/>
          </w:divBdr>
        </w:div>
        <w:div w:id="592905908">
          <w:marLeft w:val="446"/>
          <w:marRight w:val="0"/>
          <w:marTop w:val="0"/>
          <w:marBottom w:val="0"/>
          <w:divBdr>
            <w:top w:val="none" w:sz="0" w:space="0" w:color="auto"/>
            <w:left w:val="none" w:sz="0" w:space="0" w:color="auto"/>
            <w:bottom w:val="none" w:sz="0" w:space="0" w:color="auto"/>
            <w:right w:val="none" w:sz="0" w:space="0" w:color="auto"/>
          </w:divBdr>
        </w:div>
      </w:divsChild>
    </w:div>
    <w:div w:id="1183975614">
      <w:bodyDiv w:val="1"/>
      <w:marLeft w:val="0"/>
      <w:marRight w:val="0"/>
      <w:marTop w:val="0"/>
      <w:marBottom w:val="0"/>
      <w:divBdr>
        <w:top w:val="none" w:sz="0" w:space="0" w:color="auto"/>
        <w:left w:val="none" w:sz="0" w:space="0" w:color="auto"/>
        <w:bottom w:val="none" w:sz="0" w:space="0" w:color="auto"/>
        <w:right w:val="none" w:sz="0" w:space="0" w:color="auto"/>
      </w:divBdr>
    </w:div>
    <w:div w:id="1505433668">
      <w:bodyDiv w:val="1"/>
      <w:marLeft w:val="0"/>
      <w:marRight w:val="0"/>
      <w:marTop w:val="0"/>
      <w:marBottom w:val="0"/>
      <w:divBdr>
        <w:top w:val="none" w:sz="0" w:space="0" w:color="auto"/>
        <w:left w:val="none" w:sz="0" w:space="0" w:color="auto"/>
        <w:bottom w:val="none" w:sz="0" w:space="0" w:color="auto"/>
        <w:right w:val="none" w:sz="0" w:space="0" w:color="auto"/>
      </w:divBdr>
      <w:divsChild>
        <w:div w:id="616640126">
          <w:marLeft w:val="446"/>
          <w:marRight w:val="0"/>
          <w:marTop w:val="0"/>
          <w:marBottom w:val="0"/>
          <w:divBdr>
            <w:top w:val="none" w:sz="0" w:space="0" w:color="auto"/>
            <w:left w:val="none" w:sz="0" w:space="0" w:color="auto"/>
            <w:bottom w:val="none" w:sz="0" w:space="0" w:color="auto"/>
            <w:right w:val="none" w:sz="0" w:space="0" w:color="auto"/>
          </w:divBdr>
        </w:div>
        <w:div w:id="797145052">
          <w:marLeft w:val="446"/>
          <w:marRight w:val="0"/>
          <w:marTop w:val="0"/>
          <w:marBottom w:val="0"/>
          <w:divBdr>
            <w:top w:val="none" w:sz="0" w:space="0" w:color="auto"/>
            <w:left w:val="none" w:sz="0" w:space="0" w:color="auto"/>
            <w:bottom w:val="none" w:sz="0" w:space="0" w:color="auto"/>
            <w:right w:val="none" w:sz="0" w:space="0" w:color="auto"/>
          </w:divBdr>
        </w:div>
        <w:div w:id="1284075396">
          <w:marLeft w:val="446"/>
          <w:marRight w:val="0"/>
          <w:marTop w:val="0"/>
          <w:marBottom w:val="0"/>
          <w:divBdr>
            <w:top w:val="none" w:sz="0" w:space="0" w:color="auto"/>
            <w:left w:val="none" w:sz="0" w:space="0" w:color="auto"/>
            <w:bottom w:val="none" w:sz="0" w:space="0" w:color="auto"/>
            <w:right w:val="none" w:sz="0" w:space="0" w:color="auto"/>
          </w:divBdr>
        </w:div>
        <w:div w:id="9866666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3</Pages>
  <Words>1027</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Nidera S.A.</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Ribaya, Maria Liliana</dc:creator>
  <cp:keywords/>
  <dc:description/>
  <cp:lastModifiedBy>Usuario</cp:lastModifiedBy>
  <cp:revision>18</cp:revision>
  <cp:lastPrinted>2018-03-12T13:42:00Z</cp:lastPrinted>
  <dcterms:created xsi:type="dcterms:W3CDTF">2018-03-09T10:56:00Z</dcterms:created>
  <dcterms:modified xsi:type="dcterms:W3CDTF">2018-03-12T14:53:00Z</dcterms:modified>
</cp:coreProperties>
</file>