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8" w:rsidRDefault="00CC65D8" w:rsidP="00391DCB">
      <w:pPr>
        <w:spacing w:line="240" w:lineRule="auto"/>
        <w:jc w:val="both"/>
        <w:rPr>
          <w:rFonts w:ascii="Tahoma" w:hAnsi="Tahoma" w:cs="Tahoma"/>
          <w:b/>
          <w:sz w:val="20"/>
          <w:szCs w:val="32"/>
        </w:rPr>
      </w:pPr>
    </w:p>
    <w:p w:rsidR="00AD277B" w:rsidRPr="00AD277B" w:rsidRDefault="00364620" w:rsidP="00391DCB">
      <w:pPr>
        <w:spacing w:line="240" w:lineRule="auto"/>
        <w:jc w:val="both"/>
        <w:rPr>
          <w:rFonts w:ascii="Tahoma" w:hAnsi="Tahoma" w:cs="Tahoma"/>
          <w:b/>
          <w:sz w:val="20"/>
          <w:szCs w:val="32"/>
        </w:rPr>
      </w:pPr>
      <w:r w:rsidRPr="00AD277B">
        <w:rPr>
          <w:rFonts w:ascii="Tahoma" w:hAnsi="Tahoma" w:cs="Tahoma"/>
          <w:b/>
          <w:sz w:val="20"/>
          <w:szCs w:val="32"/>
        </w:rPr>
        <w:t xml:space="preserve">A </w:t>
      </w:r>
      <w:r w:rsidR="00AD277B" w:rsidRPr="00AD277B">
        <w:rPr>
          <w:rFonts w:ascii="Tahoma" w:hAnsi="Tahoma" w:cs="Tahoma"/>
          <w:b/>
          <w:sz w:val="20"/>
          <w:szCs w:val="32"/>
        </w:rPr>
        <w:t>T</w:t>
      </w:r>
      <w:r w:rsidRPr="00AD277B">
        <w:rPr>
          <w:rFonts w:ascii="Tahoma" w:hAnsi="Tahoma" w:cs="Tahoma"/>
          <w:b/>
          <w:sz w:val="20"/>
          <w:szCs w:val="32"/>
        </w:rPr>
        <w:t xml:space="preserve">odo </w:t>
      </w:r>
      <w:r w:rsidR="00AD277B" w:rsidRPr="00AD277B">
        <w:rPr>
          <w:rFonts w:ascii="Tahoma" w:hAnsi="Tahoma" w:cs="Tahoma"/>
          <w:b/>
          <w:sz w:val="20"/>
          <w:szCs w:val="32"/>
        </w:rPr>
        <w:t>T</w:t>
      </w:r>
      <w:r w:rsidRPr="00AD277B">
        <w:rPr>
          <w:rFonts w:ascii="Tahoma" w:hAnsi="Tahoma" w:cs="Tahoma"/>
          <w:b/>
          <w:sz w:val="20"/>
          <w:szCs w:val="32"/>
        </w:rPr>
        <w:t>ri</w:t>
      </w:r>
      <w:r w:rsidR="00AD277B" w:rsidRPr="00AD277B">
        <w:rPr>
          <w:rFonts w:ascii="Tahoma" w:hAnsi="Tahoma" w:cs="Tahoma"/>
          <w:b/>
          <w:sz w:val="20"/>
          <w:szCs w:val="32"/>
        </w:rPr>
        <w:t>go 2018</w:t>
      </w:r>
    </w:p>
    <w:p w:rsidR="008138B8" w:rsidRPr="008138B8" w:rsidRDefault="003F4291" w:rsidP="008138B8">
      <w:pPr>
        <w:spacing w:line="240" w:lineRule="auto"/>
        <w:jc w:val="both"/>
        <w:rPr>
          <w:rFonts w:ascii="Tahoma" w:hAnsi="Tahoma" w:cs="Tahoma"/>
          <w:b/>
          <w:sz w:val="32"/>
          <w:szCs w:val="32"/>
        </w:rPr>
      </w:pPr>
      <w:r>
        <w:rPr>
          <w:rFonts w:ascii="Tahoma" w:hAnsi="Tahoma" w:cs="Tahoma"/>
          <w:b/>
          <w:sz w:val="32"/>
          <w:szCs w:val="32"/>
        </w:rPr>
        <w:t>Adaptación, la palabra clave para enfrentar la incertidumbre climática</w:t>
      </w:r>
    </w:p>
    <w:p w:rsidR="00556EE4" w:rsidRPr="008A1198" w:rsidRDefault="00D309A9" w:rsidP="008138B8">
      <w:pPr>
        <w:spacing w:line="240" w:lineRule="auto"/>
        <w:jc w:val="both"/>
        <w:rPr>
          <w:rFonts w:ascii="Tahoma" w:hAnsi="Tahoma" w:cs="Tahoma"/>
          <w:i/>
          <w:sz w:val="20"/>
          <w:szCs w:val="20"/>
        </w:rPr>
      </w:pPr>
      <w:r w:rsidRPr="008A1198">
        <w:rPr>
          <w:rFonts w:ascii="Tahoma" w:hAnsi="Tahoma" w:cs="Tahoma"/>
          <w:i/>
          <w:sz w:val="20"/>
          <w:szCs w:val="20"/>
        </w:rPr>
        <w:t>Ese fue el concepto principal que se desprendió del panel donde se analiz</w:t>
      </w:r>
      <w:r w:rsidR="008A1198">
        <w:rPr>
          <w:rFonts w:ascii="Tahoma" w:hAnsi="Tahoma" w:cs="Tahoma"/>
          <w:i/>
          <w:sz w:val="20"/>
          <w:szCs w:val="20"/>
        </w:rPr>
        <w:t>aron</w:t>
      </w:r>
      <w:r w:rsidRPr="008A1198">
        <w:rPr>
          <w:rFonts w:ascii="Tahoma" w:hAnsi="Tahoma" w:cs="Tahoma"/>
          <w:i/>
          <w:sz w:val="20"/>
          <w:szCs w:val="20"/>
        </w:rPr>
        <w:t xml:space="preserve"> los efectos del clima en los cultivos de invierno</w:t>
      </w:r>
      <w:r w:rsidR="008138B8" w:rsidRPr="008A1198">
        <w:rPr>
          <w:rFonts w:ascii="Tahoma" w:hAnsi="Tahoma" w:cs="Tahoma"/>
          <w:i/>
          <w:sz w:val="20"/>
          <w:szCs w:val="20"/>
        </w:rPr>
        <w:t>.</w:t>
      </w:r>
      <w:r w:rsidRPr="008A1198">
        <w:rPr>
          <w:rFonts w:ascii="Tahoma" w:hAnsi="Tahoma" w:cs="Tahoma"/>
          <w:i/>
          <w:sz w:val="20"/>
          <w:szCs w:val="20"/>
        </w:rPr>
        <w:t xml:space="preserve"> </w:t>
      </w:r>
      <w:r w:rsidR="006B4ADA" w:rsidRPr="008A1198">
        <w:rPr>
          <w:rFonts w:ascii="Tahoma" w:hAnsi="Tahoma" w:cs="Tahoma"/>
          <w:i/>
          <w:sz w:val="20"/>
          <w:szCs w:val="20"/>
        </w:rPr>
        <w:t xml:space="preserve">En el Hotel Sheraton de Mar del Plata se pudieron escuchar algunos consejos para prevenir los riesgos meteorológicos. </w:t>
      </w:r>
    </w:p>
    <w:p w:rsidR="00D309A9" w:rsidRDefault="00BB1760" w:rsidP="008138B8">
      <w:pPr>
        <w:spacing w:line="240" w:lineRule="auto"/>
        <w:jc w:val="both"/>
        <w:rPr>
          <w:rFonts w:ascii="Tahoma" w:hAnsi="Tahoma" w:cs="Tahoma"/>
          <w:sz w:val="20"/>
          <w:szCs w:val="20"/>
        </w:rPr>
      </w:pPr>
      <w:r>
        <w:rPr>
          <w:rFonts w:ascii="Tahoma" w:hAnsi="Tahoma" w:cs="Tahoma"/>
          <w:sz w:val="20"/>
          <w:szCs w:val="20"/>
        </w:rPr>
        <w:t xml:space="preserve">En el clima, lo impredecible es la norma. </w:t>
      </w:r>
      <w:r w:rsidR="008A1198">
        <w:rPr>
          <w:rFonts w:ascii="Tahoma" w:hAnsi="Tahoma" w:cs="Tahoma"/>
          <w:sz w:val="20"/>
          <w:szCs w:val="20"/>
        </w:rPr>
        <w:t>D</w:t>
      </w:r>
      <w:r>
        <w:rPr>
          <w:rFonts w:ascii="Tahoma" w:hAnsi="Tahoma" w:cs="Tahoma"/>
          <w:sz w:val="20"/>
          <w:szCs w:val="20"/>
        </w:rPr>
        <w:t>urante la última campaña los productores comenzaron a sembrar en suelo húmedo, el cultivo se desarrolló durante una de las sequías m</w:t>
      </w:r>
      <w:r w:rsidR="008A1198">
        <w:rPr>
          <w:rFonts w:ascii="Tahoma" w:hAnsi="Tahoma" w:cs="Tahoma"/>
          <w:sz w:val="20"/>
          <w:szCs w:val="20"/>
        </w:rPr>
        <w:t>ás duras de las últimas décadas</w:t>
      </w:r>
      <w:r>
        <w:rPr>
          <w:rFonts w:ascii="Tahoma" w:hAnsi="Tahoma" w:cs="Tahoma"/>
          <w:sz w:val="20"/>
          <w:szCs w:val="20"/>
        </w:rPr>
        <w:t xml:space="preserve"> y actualmente la persistente lluvia complica las labores de cosecha. Ante la incertidumbre climática, que el calentamiento global parecería estar acelerando, l</w:t>
      </w:r>
      <w:r w:rsidR="00D309A9">
        <w:rPr>
          <w:rFonts w:ascii="Tahoma" w:hAnsi="Tahoma" w:cs="Tahoma"/>
          <w:sz w:val="20"/>
          <w:szCs w:val="20"/>
        </w:rPr>
        <w:t xml:space="preserve">a adaptación parece ser la salida más clara </w:t>
      </w:r>
      <w:r w:rsidR="00A77CCF">
        <w:rPr>
          <w:rFonts w:ascii="Tahoma" w:hAnsi="Tahoma" w:cs="Tahoma"/>
          <w:sz w:val="20"/>
          <w:szCs w:val="20"/>
        </w:rPr>
        <w:t xml:space="preserve">para </w:t>
      </w:r>
      <w:r w:rsidR="00D309A9">
        <w:rPr>
          <w:rFonts w:ascii="Tahoma" w:hAnsi="Tahoma" w:cs="Tahoma"/>
          <w:sz w:val="20"/>
          <w:szCs w:val="20"/>
        </w:rPr>
        <w:t>que los productores puedan sostener e incluso incrementar sus rendimientos y mitigar sus pérdidas económicas.</w:t>
      </w:r>
    </w:p>
    <w:p w:rsidR="00556EE4" w:rsidRDefault="00556EE4" w:rsidP="00282FE8">
      <w:pPr>
        <w:spacing w:line="240" w:lineRule="auto"/>
        <w:jc w:val="both"/>
        <w:rPr>
          <w:rFonts w:ascii="Tahoma" w:hAnsi="Tahoma" w:cs="Tahoma"/>
          <w:sz w:val="20"/>
          <w:szCs w:val="20"/>
        </w:rPr>
      </w:pPr>
      <w:r>
        <w:rPr>
          <w:rFonts w:ascii="Tahoma" w:hAnsi="Tahoma" w:cs="Tahoma"/>
          <w:sz w:val="20"/>
          <w:szCs w:val="20"/>
        </w:rPr>
        <w:t>“</w:t>
      </w:r>
      <w:r w:rsidRPr="00556EE4">
        <w:rPr>
          <w:rFonts w:ascii="Tahoma" w:hAnsi="Tahoma" w:cs="Tahoma"/>
          <w:sz w:val="20"/>
          <w:szCs w:val="20"/>
        </w:rPr>
        <w:t>Los cambios generan amena</w:t>
      </w:r>
      <w:r>
        <w:rPr>
          <w:rFonts w:ascii="Tahoma" w:hAnsi="Tahoma" w:cs="Tahoma"/>
          <w:sz w:val="20"/>
          <w:szCs w:val="20"/>
        </w:rPr>
        <w:t xml:space="preserve">zas, pero también oportunidades”, avisó Guillermo García, investigador del CONICET y uno de los exponentes de la charla dedicada a </w:t>
      </w:r>
      <w:r w:rsidR="00282FE8">
        <w:rPr>
          <w:rFonts w:ascii="Tahoma" w:hAnsi="Tahoma" w:cs="Tahoma"/>
          <w:sz w:val="20"/>
          <w:szCs w:val="20"/>
        </w:rPr>
        <w:t>visualizar el impacto del clima en los cultivos de invierno. “</w:t>
      </w:r>
      <w:r w:rsidR="00282FE8" w:rsidRPr="00282FE8">
        <w:rPr>
          <w:rFonts w:ascii="Tahoma" w:hAnsi="Tahoma" w:cs="Tahoma"/>
          <w:sz w:val="20"/>
          <w:szCs w:val="20"/>
        </w:rPr>
        <w:t xml:space="preserve">El clima ha cambiado y seguirá cambiando. </w:t>
      </w:r>
      <w:r w:rsidR="00282FE8">
        <w:rPr>
          <w:rFonts w:ascii="Tahoma" w:hAnsi="Tahoma" w:cs="Tahoma"/>
          <w:sz w:val="20"/>
          <w:szCs w:val="20"/>
        </w:rPr>
        <w:t>S</w:t>
      </w:r>
      <w:r w:rsidR="00282FE8" w:rsidRPr="00282FE8">
        <w:rPr>
          <w:rFonts w:ascii="Tahoma" w:hAnsi="Tahoma" w:cs="Tahoma"/>
          <w:sz w:val="20"/>
          <w:szCs w:val="20"/>
        </w:rPr>
        <w:t xml:space="preserve">abemos que vamos a experimentar mayores temperaturas y </w:t>
      </w:r>
      <w:r w:rsidR="00282FE8">
        <w:rPr>
          <w:rFonts w:ascii="Tahoma" w:hAnsi="Tahoma" w:cs="Tahoma"/>
          <w:sz w:val="20"/>
          <w:szCs w:val="20"/>
        </w:rPr>
        <w:t xml:space="preserve">que se han modificado </w:t>
      </w:r>
      <w:r w:rsidR="00282FE8" w:rsidRPr="00282FE8">
        <w:rPr>
          <w:rFonts w:ascii="Tahoma" w:hAnsi="Tahoma" w:cs="Tahoma"/>
          <w:sz w:val="20"/>
          <w:szCs w:val="20"/>
        </w:rPr>
        <w:t>los patrones de precipitaciones con un alto nivel de incertidumbre.</w:t>
      </w:r>
      <w:r w:rsidR="00282FE8">
        <w:rPr>
          <w:rFonts w:ascii="Tahoma" w:hAnsi="Tahoma" w:cs="Tahoma"/>
          <w:sz w:val="20"/>
          <w:szCs w:val="20"/>
        </w:rPr>
        <w:t xml:space="preserve"> Por eso e</w:t>
      </w:r>
      <w:r w:rsidR="00282FE8" w:rsidRPr="00282FE8">
        <w:rPr>
          <w:rFonts w:ascii="Tahoma" w:hAnsi="Tahoma" w:cs="Tahoma"/>
          <w:sz w:val="20"/>
          <w:szCs w:val="20"/>
        </w:rPr>
        <w:t>l concepto de adapta</w:t>
      </w:r>
      <w:r w:rsidR="00282FE8">
        <w:rPr>
          <w:rFonts w:ascii="Tahoma" w:hAnsi="Tahoma" w:cs="Tahoma"/>
          <w:sz w:val="20"/>
          <w:szCs w:val="20"/>
        </w:rPr>
        <w:t>ción</w:t>
      </w:r>
      <w:r w:rsidR="00282FE8" w:rsidRPr="00282FE8">
        <w:rPr>
          <w:rFonts w:ascii="Tahoma" w:hAnsi="Tahoma" w:cs="Tahoma"/>
          <w:sz w:val="20"/>
          <w:szCs w:val="20"/>
        </w:rPr>
        <w:t xml:space="preserve"> me parec</w:t>
      </w:r>
      <w:r w:rsidR="00282FE8">
        <w:rPr>
          <w:rFonts w:ascii="Tahoma" w:hAnsi="Tahoma" w:cs="Tahoma"/>
          <w:sz w:val="20"/>
          <w:szCs w:val="20"/>
        </w:rPr>
        <w:t>e fundamental”, completó.</w:t>
      </w:r>
    </w:p>
    <w:p w:rsidR="00B05ACF" w:rsidRDefault="00A77CCF" w:rsidP="00B05ACF">
      <w:pPr>
        <w:spacing w:line="240" w:lineRule="auto"/>
        <w:jc w:val="both"/>
        <w:rPr>
          <w:rFonts w:ascii="Tahoma" w:hAnsi="Tahoma" w:cs="Tahoma"/>
          <w:sz w:val="20"/>
          <w:szCs w:val="20"/>
        </w:rPr>
      </w:pPr>
      <w:r>
        <w:rPr>
          <w:rFonts w:ascii="Tahoma" w:hAnsi="Tahoma" w:cs="Tahoma"/>
          <w:sz w:val="20"/>
          <w:szCs w:val="20"/>
        </w:rPr>
        <w:t xml:space="preserve">En ese sentido, los especialistas desplegaron una serie de estrategias </w:t>
      </w:r>
      <w:r w:rsidR="000B58B3">
        <w:rPr>
          <w:rFonts w:ascii="Tahoma" w:hAnsi="Tahoma" w:cs="Tahoma"/>
          <w:sz w:val="20"/>
          <w:szCs w:val="20"/>
        </w:rPr>
        <w:t>para que los sistemas productivos sean menos vulnerables a la mayor variabilidad climática. “Sabemos que e</w:t>
      </w:r>
      <w:r w:rsidR="000B58B3" w:rsidRPr="000B58B3">
        <w:rPr>
          <w:rFonts w:ascii="Tahoma" w:hAnsi="Tahoma" w:cs="Tahoma"/>
          <w:sz w:val="20"/>
          <w:szCs w:val="20"/>
        </w:rPr>
        <w:t xml:space="preserve">l manejo de suelo </w:t>
      </w:r>
      <w:r w:rsidR="000B58B3">
        <w:rPr>
          <w:rFonts w:ascii="Tahoma" w:hAnsi="Tahoma" w:cs="Tahoma"/>
          <w:sz w:val="20"/>
          <w:szCs w:val="20"/>
        </w:rPr>
        <w:t>produce efectos positivos. D</w:t>
      </w:r>
      <w:r w:rsidR="000B58B3" w:rsidRPr="000B58B3">
        <w:rPr>
          <w:rFonts w:ascii="Tahoma" w:hAnsi="Tahoma" w:cs="Tahoma"/>
          <w:sz w:val="20"/>
          <w:szCs w:val="20"/>
        </w:rPr>
        <w:t>entro de ciertos límites</w:t>
      </w:r>
      <w:r w:rsidR="000B58B3">
        <w:rPr>
          <w:rFonts w:ascii="Tahoma" w:hAnsi="Tahoma" w:cs="Tahoma"/>
          <w:sz w:val="20"/>
          <w:szCs w:val="20"/>
        </w:rPr>
        <w:t>,</w:t>
      </w:r>
      <w:r w:rsidR="000B58B3" w:rsidRPr="000B58B3">
        <w:rPr>
          <w:rFonts w:ascii="Tahoma" w:hAnsi="Tahoma" w:cs="Tahoma"/>
          <w:sz w:val="20"/>
          <w:szCs w:val="20"/>
        </w:rPr>
        <w:t xml:space="preserve"> podemos llegar a tener un relativo éxito con</w:t>
      </w:r>
      <w:r w:rsidR="000B58B3">
        <w:rPr>
          <w:rFonts w:ascii="Tahoma" w:hAnsi="Tahoma" w:cs="Tahoma"/>
          <w:sz w:val="20"/>
          <w:szCs w:val="20"/>
        </w:rPr>
        <w:t xml:space="preserve"> la</w:t>
      </w:r>
      <w:r w:rsidR="000B58B3" w:rsidRPr="000B58B3">
        <w:rPr>
          <w:rFonts w:ascii="Tahoma" w:hAnsi="Tahoma" w:cs="Tahoma"/>
          <w:sz w:val="20"/>
          <w:szCs w:val="20"/>
        </w:rPr>
        <w:t xml:space="preserve"> </w:t>
      </w:r>
      <w:r w:rsidR="000B58B3">
        <w:rPr>
          <w:rFonts w:ascii="Tahoma" w:hAnsi="Tahoma" w:cs="Tahoma"/>
          <w:sz w:val="20"/>
          <w:szCs w:val="20"/>
        </w:rPr>
        <w:t xml:space="preserve">rotación de cultivos y pasturas”, aseguró </w:t>
      </w:r>
      <w:r w:rsidR="000B58B3" w:rsidRPr="000B58B3">
        <w:rPr>
          <w:rFonts w:ascii="Tahoma" w:hAnsi="Tahoma" w:cs="Tahoma"/>
          <w:sz w:val="20"/>
          <w:szCs w:val="20"/>
        </w:rPr>
        <w:t>Ángel Menéndez, del Instituto Nacional del Agua</w:t>
      </w:r>
      <w:r w:rsidR="000B58B3">
        <w:rPr>
          <w:rFonts w:ascii="Tahoma" w:hAnsi="Tahoma" w:cs="Tahoma"/>
          <w:sz w:val="20"/>
          <w:szCs w:val="20"/>
        </w:rPr>
        <w:t xml:space="preserve">. </w:t>
      </w:r>
      <w:r w:rsidR="006B4ADA">
        <w:rPr>
          <w:rFonts w:ascii="Tahoma" w:hAnsi="Tahoma" w:cs="Tahoma"/>
          <w:sz w:val="20"/>
          <w:szCs w:val="20"/>
        </w:rPr>
        <w:t xml:space="preserve">En tanto, </w:t>
      </w:r>
      <w:r w:rsidR="008A1198">
        <w:rPr>
          <w:rFonts w:ascii="Tahoma" w:hAnsi="Tahoma" w:cs="Tahoma"/>
          <w:sz w:val="20"/>
          <w:szCs w:val="20"/>
        </w:rPr>
        <w:t>para García</w:t>
      </w:r>
      <w:r w:rsidR="00B05ACF">
        <w:rPr>
          <w:rFonts w:ascii="Tahoma" w:hAnsi="Tahoma" w:cs="Tahoma"/>
          <w:sz w:val="20"/>
          <w:szCs w:val="20"/>
        </w:rPr>
        <w:t xml:space="preserve"> la</w:t>
      </w:r>
      <w:r w:rsidR="00B05ACF" w:rsidRPr="00B05ACF">
        <w:rPr>
          <w:rFonts w:ascii="Tahoma" w:hAnsi="Tahoma" w:cs="Tahoma"/>
          <w:sz w:val="20"/>
          <w:szCs w:val="20"/>
        </w:rPr>
        <w:t xml:space="preserve"> diversificación de cultivos</w:t>
      </w:r>
      <w:r w:rsidR="00B05ACF">
        <w:rPr>
          <w:rFonts w:ascii="Tahoma" w:hAnsi="Tahoma" w:cs="Tahoma"/>
          <w:sz w:val="20"/>
          <w:szCs w:val="20"/>
        </w:rPr>
        <w:t xml:space="preserve"> en el tiempo es positiva y ayuda a descomprimir las napas, aunque es importante tener una noción de la escala espacial: “Las napas son un bien común y las acciones individuales </w:t>
      </w:r>
      <w:r w:rsidR="006B4ADA">
        <w:rPr>
          <w:rFonts w:ascii="Tahoma" w:hAnsi="Tahoma" w:cs="Tahoma"/>
          <w:sz w:val="20"/>
          <w:szCs w:val="20"/>
        </w:rPr>
        <w:t>tampoco</w:t>
      </w:r>
      <w:r w:rsidR="00B05ACF">
        <w:rPr>
          <w:rFonts w:ascii="Tahoma" w:hAnsi="Tahoma" w:cs="Tahoma"/>
          <w:sz w:val="20"/>
          <w:szCs w:val="20"/>
        </w:rPr>
        <w:t xml:space="preserve"> van a generar un gran impacto”. </w:t>
      </w:r>
    </w:p>
    <w:p w:rsidR="005258E7" w:rsidRDefault="00A121BA" w:rsidP="005258E7">
      <w:pPr>
        <w:spacing w:line="240" w:lineRule="auto"/>
        <w:jc w:val="both"/>
        <w:rPr>
          <w:rFonts w:ascii="Tahoma" w:hAnsi="Tahoma" w:cs="Tahoma"/>
          <w:sz w:val="20"/>
          <w:szCs w:val="20"/>
        </w:rPr>
      </w:pPr>
      <w:r>
        <w:rPr>
          <w:rFonts w:ascii="Tahoma" w:hAnsi="Tahoma" w:cs="Tahoma"/>
          <w:sz w:val="20"/>
          <w:szCs w:val="20"/>
        </w:rPr>
        <w:t>Por otro lado, la utilización d</w:t>
      </w:r>
      <w:r w:rsidRPr="00A121BA">
        <w:rPr>
          <w:rFonts w:ascii="Tahoma" w:hAnsi="Tahoma" w:cs="Tahoma"/>
          <w:sz w:val="20"/>
          <w:szCs w:val="20"/>
        </w:rPr>
        <w:t xml:space="preserve">e pronósticos de mediano plazo </w:t>
      </w:r>
      <w:r>
        <w:rPr>
          <w:rFonts w:ascii="Tahoma" w:hAnsi="Tahoma" w:cs="Tahoma"/>
          <w:sz w:val="20"/>
          <w:szCs w:val="20"/>
        </w:rPr>
        <w:t xml:space="preserve">puede ayudar a los productores </w:t>
      </w:r>
      <w:r w:rsidR="002370E5">
        <w:rPr>
          <w:rFonts w:ascii="Tahoma" w:hAnsi="Tahoma" w:cs="Tahoma"/>
          <w:sz w:val="20"/>
          <w:szCs w:val="20"/>
        </w:rPr>
        <w:t xml:space="preserve">a reducir incertidumbres y contribuir </w:t>
      </w:r>
      <w:r>
        <w:rPr>
          <w:rFonts w:ascii="Tahoma" w:hAnsi="Tahoma" w:cs="Tahoma"/>
          <w:sz w:val="20"/>
          <w:szCs w:val="20"/>
        </w:rPr>
        <w:t xml:space="preserve">en </w:t>
      </w:r>
      <w:r w:rsidR="002370E5">
        <w:rPr>
          <w:rFonts w:ascii="Tahoma" w:hAnsi="Tahoma" w:cs="Tahoma"/>
          <w:sz w:val="20"/>
          <w:szCs w:val="20"/>
        </w:rPr>
        <w:t>la toma de decisiones</w:t>
      </w:r>
      <w:r w:rsidRPr="00A121BA">
        <w:rPr>
          <w:rFonts w:ascii="Tahoma" w:hAnsi="Tahoma" w:cs="Tahoma"/>
          <w:sz w:val="20"/>
          <w:szCs w:val="20"/>
        </w:rPr>
        <w:t xml:space="preserve">. </w:t>
      </w:r>
      <w:r>
        <w:rPr>
          <w:rFonts w:ascii="Tahoma" w:hAnsi="Tahoma" w:cs="Tahoma"/>
          <w:sz w:val="20"/>
          <w:szCs w:val="20"/>
        </w:rPr>
        <w:t>“En Argentina falta aceitar este</w:t>
      </w:r>
      <w:r w:rsidRPr="00A121BA">
        <w:rPr>
          <w:rFonts w:ascii="Tahoma" w:hAnsi="Tahoma" w:cs="Tahoma"/>
          <w:sz w:val="20"/>
          <w:szCs w:val="20"/>
        </w:rPr>
        <w:t xml:space="preserve"> camino</w:t>
      </w:r>
      <w:r>
        <w:rPr>
          <w:rFonts w:ascii="Tahoma" w:hAnsi="Tahoma" w:cs="Tahoma"/>
          <w:sz w:val="20"/>
          <w:szCs w:val="20"/>
        </w:rPr>
        <w:t xml:space="preserve">, porque hay </w:t>
      </w:r>
      <w:r w:rsidR="002370E5">
        <w:rPr>
          <w:rFonts w:ascii="Tahoma" w:hAnsi="Tahoma" w:cs="Tahoma"/>
          <w:sz w:val="20"/>
          <w:szCs w:val="20"/>
        </w:rPr>
        <w:t>muchos conocimientos científico</w:t>
      </w:r>
      <w:r w:rsidRPr="00A121BA">
        <w:rPr>
          <w:rFonts w:ascii="Tahoma" w:hAnsi="Tahoma" w:cs="Tahoma"/>
          <w:sz w:val="20"/>
          <w:szCs w:val="20"/>
        </w:rPr>
        <w:t xml:space="preserve">s </w:t>
      </w:r>
      <w:r>
        <w:rPr>
          <w:rFonts w:ascii="Tahoma" w:hAnsi="Tahoma" w:cs="Tahoma"/>
          <w:sz w:val="20"/>
          <w:szCs w:val="20"/>
        </w:rPr>
        <w:t xml:space="preserve">que no llegan de forma fluida al productor. </w:t>
      </w:r>
      <w:r w:rsidR="002370E5">
        <w:rPr>
          <w:rFonts w:ascii="Tahoma" w:hAnsi="Tahoma" w:cs="Tahoma"/>
          <w:sz w:val="20"/>
          <w:szCs w:val="20"/>
        </w:rPr>
        <w:t>S</w:t>
      </w:r>
      <w:r>
        <w:rPr>
          <w:rFonts w:ascii="Tahoma" w:hAnsi="Tahoma" w:cs="Tahoma"/>
          <w:sz w:val="20"/>
          <w:szCs w:val="20"/>
        </w:rPr>
        <w:t xml:space="preserve">e trata de información que debería estar </w:t>
      </w:r>
      <w:r w:rsidR="002370E5">
        <w:rPr>
          <w:rFonts w:ascii="Tahoma" w:hAnsi="Tahoma" w:cs="Tahoma"/>
          <w:sz w:val="20"/>
          <w:szCs w:val="20"/>
        </w:rPr>
        <w:t xml:space="preserve">a tiempo </w:t>
      </w:r>
      <w:r>
        <w:rPr>
          <w:rFonts w:ascii="Tahoma" w:hAnsi="Tahoma" w:cs="Tahoma"/>
          <w:sz w:val="20"/>
          <w:szCs w:val="20"/>
        </w:rPr>
        <w:t>en sus manos para que puedan determinar qué cultivo o qué material le conviene producir</w:t>
      </w:r>
      <w:r w:rsidR="005258E7">
        <w:rPr>
          <w:rFonts w:ascii="Tahoma" w:hAnsi="Tahoma" w:cs="Tahoma"/>
          <w:sz w:val="20"/>
          <w:szCs w:val="20"/>
        </w:rPr>
        <w:t>”, detalló</w:t>
      </w:r>
      <w:r w:rsidR="005258E7" w:rsidRPr="005258E7">
        <w:t xml:space="preserve"> </w:t>
      </w:r>
      <w:r w:rsidR="005258E7" w:rsidRPr="005258E7">
        <w:rPr>
          <w:rFonts w:ascii="Tahoma" w:hAnsi="Tahoma" w:cs="Tahoma"/>
          <w:sz w:val="20"/>
          <w:szCs w:val="20"/>
        </w:rPr>
        <w:t>Martin de Ambrosio, especialista en periodismo científico</w:t>
      </w:r>
      <w:r w:rsidR="005258E7">
        <w:rPr>
          <w:rFonts w:ascii="Tahoma" w:hAnsi="Tahoma" w:cs="Tahoma"/>
          <w:sz w:val="20"/>
          <w:szCs w:val="20"/>
        </w:rPr>
        <w:t xml:space="preserve">, quien dedicó gran parte de su exposición a explicar los alcances del calentamiento global. </w:t>
      </w:r>
    </w:p>
    <w:p w:rsidR="00A2284F" w:rsidRDefault="00A2284F" w:rsidP="00C14BA0">
      <w:pPr>
        <w:spacing w:line="240" w:lineRule="auto"/>
        <w:jc w:val="both"/>
        <w:rPr>
          <w:rFonts w:ascii="Tahoma" w:hAnsi="Tahoma" w:cs="Tahoma"/>
          <w:sz w:val="20"/>
          <w:szCs w:val="20"/>
        </w:rPr>
      </w:pPr>
      <w:r>
        <w:rPr>
          <w:rFonts w:ascii="Tahoma" w:hAnsi="Tahoma" w:cs="Tahoma"/>
          <w:sz w:val="20"/>
          <w:szCs w:val="20"/>
        </w:rPr>
        <w:t xml:space="preserve">“En nuestro país, la aceleración del cambio climático ha producido un </w:t>
      </w:r>
      <w:r w:rsidR="00C14BA0">
        <w:rPr>
          <w:rFonts w:ascii="Tahoma" w:hAnsi="Tahoma" w:cs="Tahoma"/>
          <w:sz w:val="20"/>
          <w:szCs w:val="20"/>
        </w:rPr>
        <w:t>crecimient</w:t>
      </w:r>
      <w:r>
        <w:rPr>
          <w:rFonts w:ascii="Tahoma" w:hAnsi="Tahoma" w:cs="Tahoma"/>
          <w:sz w:val="20"/>
          <w:szCs w:val="20"/>
        </w:rPr>
        <w:t>o de las precipitaciones con variaciones interanuales. También se nota un incremento de las temperaturas, con mayor énfasis en el norte que en el sur. Y todo esto tiene consecuencias en la actividad productiva”, confirmó de Ambrosio.</w:t>
      </w:r>
      <w:r w:rsidR="00C14BA0">
        <w:rPr>
          <w:rFonts w:ascii="Tahoma" w:hAnsi="Tahoma" w:cs="Tahoma"/>
          <w:sz w:val="20"/>
          <w:szCs w:val="20"/>
        </w:rPr>
        <w:t xml:space="preserve"> Por su lado, García expuso un trabajo realizado recientemente sobre las</w:t>
      </w:r>
      <w:r w:rsidR="00C14BA0" w:rsidRPr="00C14BA0">
        <w:rPr>
          <w:rFonts w:ascii="Tahoma" w:hAnsi="Tahoma" w:cs="Tahoma"/>
          <w:sz w:val="20"/>
          <w:szCs w:val="20"/>
        </w:rPr>
        <w:t xml:space="preserve"> tendencias a largo plazo</w:t>
      </w:r>
      <w:r w:rsidR="00C14BA0">
        <w:rPr>
          <w:rFonts w:ascii="Tahoma" w:hAnsi="Tahoma" w:cs="Tahoma"/>
          <w:sz w:val="20"/>
          <w:szCs w:val="20"/>
        </w:rPr>
        <w:t xml:space="preserve"> de la</w:t>
      </w:r>
      <w:r w:rsidR="00C66D37">
        <w:rPr>
          <w:rFonts w:ascii="Tahoma" w:hAnsi="Tahoma" w:cs="Tahoma"/>
          <w:sz w:val="20"/>
          <w:szCs w:val="20"/>
        </w:rPr>
        <w:t>s temperaturas nocturnas en la p</w:t>
      </w:r>
      <w:r w:rsidR="00C14BA0">
        <w:rPr>
          <w:rFonts w:ascii="Tahoma" w:hAnsi="Tahoma" w:cs="Tahoma"/>
          <w:sz w:val="20"/>
          <w:szCs w:val="20"/>
        </w:rPr>
        <w:t>rovincia de Buenos Aires con datos muy sugestivos. “L</w:t>
      </w:r>
      <w:r w:rsidR="00C14BA0" w:rsidRPr="00C14BA0">
        <w:rPr>
          <w:rFonts w:ascii="Tahoma" w:hAnsi="Tahoma" w:cs="Tahoma"/>
          <w:sz w:val="20"/>
          <w:szCs w:val="20"/>
        </w:rPr>
        <w:t>as temperaturas mínimas en gran parte de la región triguera han aumentado</w:t>
      </w:r>
      <w:r w:rsidR="00C14BA0">
        <w:rPr>
          <w:rFonts w:ascii="Tahoma" w:hAnsi="Tahoma" w:cs="Tahoma"/>
          <w:sz w:val="20"/>
          <w:szCs w:val="20"/>
        </w:rPr>
        <w:t xml:space="preserve">, con la consecuencia que el cultivo ha disminuido su rendimiento potencial con un menor número de granos. Pero llamativamente, </w:t>
      </w:r>
      <w:r w:rsidR="00C14BA0" w:rsidRPr="00C14BA0">
        <w:rPr>
          <w:rFonts w:ascii="Tahoma" w:hAnsi="Tahoma" w:cs="Tahoma"/>
          <w:sz w:val="20"/>
          <w:szCs w:val="20"/>
        </w:rPr>
        <w:t xml:space="preserve">en el centro </w:t>
      </w:r>
      <w:r w:rsidR="00C14BA0">
        <w:rPr>
          <w:rFonts w:ascii="Tahoma" w:hAnsi="Tahoma" w:cs="Tahoma"/>
          <w:sz w:val="20"/>
          <w:szCs w:val="20"/>
        </w:rPr>
        <w:t xml:space="preserve">y </w:t>
      </w:r>
      <w:r w:rsidR="00C14BA0" w:rsidRPr="00C14BA0">
        <w:rPr>
          <w:rFonts w:ascii="Tahoma" w:hAnsi="Tahoma" w:cs="Tahoma"/>
          <w:sz w:val="20"/>
          <w:szCs w:val="20"/>
        </w:rPr>
        <w:t xml:space="preserve">sur de la Provincia </w:t>
      </w:r>
      <w:r w:rsidR="00C14BA0">
        <w:rPr>
          <w:rFonts w:ascii="Tahoma" w:hAnsi="Tahoma" w:cs="Tahoma"/>
          <w:sz w:val="20"/>
          <w:szCs w:val="20"/>
        </w:rPr>
        <w:t xml:space="preserve">se ha dado un proceso inverso con un enfriamiento de la zona”, completó. </w:t>
      </w:r>
    </w:p>
    <w:p w:rsidR="00706077" w:rsidRDefault="00706077" w:rsidP="00C14BA0">
      <w:pPr>
        <w:spacing w:line="240" w:lineRule="auto"/>
        <w:jc w:val="both"/>
        <w:rPr>
          <w:rFonts w:ascii="Tahoma" w:hAnsi="Tahoma" w:cs="Tahoma"/>
          <w:sz w:val="20"/>
          <w:szCs w:val="20"/>
        </w:rPr>
      </w:pPr>
      <w:r w:rsidRPr="00706077">
        <w:rPr>
          <w:rFonts w:ascii="Tahoma" w:hAnsi="Tahoma" w:cs="Tahoma"/>
          <w:sz w:val="20"/>
          <w:szCs w:val="20"/>
        </w:rPr>
        <w:t>En tanto, el constante aumento de las precipitaciones anuales genera un incremento del nivel de las napas, lo que posibilita la mayor vulnerabilidad a las inundaciones. “Estas tendencias no son inexorables, pero las proyecciones indican que es un proceso que se extiende”, alertó Menéndez. Allí la realización de obras hidráulicas para el drenaje de la Cuenca del Río Salado es un gran aporte, aunque resulta insuficiente: “Hay que adaptarse a las condiciones extremas. No hay obra que pueda parar un fenómeno climático, pero sí mitigar algunos de sus efectos. Se debe diseñar un plan maestro que haga un análisis integral de manejo de la cuenca”.</w:t>
      </w:r>
    </w:p>
    <w:p w:rsidR="006B4ADA" w:rsidRPr="00E50DF7" w:rsidRDefault="00E50DF7" w:rsidP="006B4ADA">
      <w:pPr>
        <w:spacing w:line="240" w:lineRule="auto"/>
        <w:jc w:val="both"/>
        <w:rPr>
          <w:rFonts w:ascii="Tahoma" w:hAnsi="Tahoma" w:cs="Tahoma"/>
          <w:sz w:val="20"/>
          <w:szCs w:val="20"/>
        </w:rPr>
      </w:pPr>
      <w:r>
        <w:rPr>
          <w:rFonts w:ascii="Tahoma" w:hAnsi="Tahoma" w:cs="Tahoma"/>
          <w:sz w:val="20"/>
          <w:szCs w:val="20"/>
        </w:rPr>
        <w:t xml:space="preserve">Por último, </w:t>
      </w:r>
      <w:r w:rsidR="002370E5">
        <w:rPr>
          <w:rFonts w:ascii="Tahoma" w:hAnsi="Tahoma" w:cs="Tahoma"/>
          <w:sz w:val="20"/>
          <w:szCs w:val="20"/>
        </w:rPr>
        <w:t>el</w:t>
      </w:r>
      <w:r>
        <w:rPr>
          <w:rFonts w:ascii="Tahoma" w:hAnsi="Tahoma" w:cs="Tahoma"/>
          <w:sz w:val="20"/>
          <w:szCs w:val="20"/>
        </w:rPr>
        <w:t xml:space="preserve"> desarrollo y mejoramiento </w:t>
      </w:r>
      <w:r w:rsidRPr="00E50DF7">
        <w:rPr>
          <w:rFonts w:ascii="Tahoma" w:hAnsi="Tahoma" w:cs="Tahoma"/>
          <w:sz w:val="20"/>
          <w:szCs w:val="20"/>
        </w:rPr>
        <w:t xml:space="preserve">genético </w:t>
      </w:r>
      <w:r>
        <w:rPr>
          <w:rFonts w:ascii="Tahoma" w:hAnsi="Tahoma" w:cs="Tahoma"/>
          <w:sz w:val="20"/>
          <w:szCs w:val="20"/>
        </w:rPr>
        <w:t xml:space="preserve">de materiales </w:t>
      </w:r>
      <w:r w:rsidRPr="00E50DF7">
        <w:rPr>
          <w:rFonts w:ascii="Tahoma" w:hAnsi="Tahoma" w:cs="Tahoma"/>
          <w:sz w:val="20"/>
          <w:szCs w:val="20"/>
        </w:rPr>
        <w:t>que provean una mayor tolerancia</w:t>
      </w:r>
      <w:r>
        <w:rPr>
          <w:rFonts w:ascii="Tahoma" w:hAnsi="Tahoma" w:cs="Tahoma"/>
          <w:sz w:val="20"/>
          <w:szCs w:val="20"/>
        </w:rPr>
        <w:t xml:space="preserve"> a los distintos escenarios climáticos debería estar al tope de las exigencias para los semilleros. Mientras que </w:t>
      </w:r>
      <w:r w:rsidR="006B4ADA">
        <w:rPr>
          <w:rFonts w:ascii="Tahoma" w:hAnsi="Tahoma" w:cs="Tahoma"/>
          <w:sz w:val="20"/>
          <w:szCs w:val="20"/>
        </w:rPr>
        <w:t>el seguro se ha convertido en una herramienta óptima para la socialización de pérdidas</w:t>
      </w:r>
      <w:r w:rsidR="002370E5">
        <w:rPr>
          <w:rFonts w:ascii="Tahoma" w:hAnsi="Tahoma" w:cs="Tahoma"/>
          <w:sz w:val="20"/>
          <w:szCs w:val="20"/>
        </w:rPr>
        <w:t>. P</w:t>
      </w:r>
      <w:r w:rsidR="006B4ADA">
        <w:rPr>
          <w:rFonts w:ascii="Tahoma" w:hAnsi="Tahoma" w:cs="Tahoma"/>
          <w:sz w:val="20"/>
          <w:szCs w:val="20"/>
        </w:rPr>
        <w:t xml:space="preserve">ero la tarea ahora es tratar de concebir seguros </w:t>
      </w:r>
      <w:proofErr w:type="spellStart"/>
      <w:r w:rsidR="006B4ADA">
        <w:rPr>
          <w:rFonts w:ascii="Tahoma" w:hAnsi="Tahoma" w:cs="Tahoma"/>
          <w:sz w:val="20"/>
          <w:szCs w:val="20"/>
        </w:rPr>
        <w:t>multiriesgos</w:t>
      </w:r>
      <w:proofErr w:type="spellEnd"/>
      <w:r w:rsidR="006B4ADA">
        <w:rPr>
          <w:rFonts w:ascii="Tahoma" w:hAnsi="Tahoma" w:cs="Tahoma"/>
          <w:sz w:val="20"/>
          <w:szCs w:val="20"/>
        </w:rPr>
        <w:t xml:space="preserve"> accesibles que transfieran el riesgo financiero y puedan ser efectivos contra las distintas </w:t>
      </w:r>
      <w:r w:rsidR="002370E5">
        <w:rPr>
          <w:rFonts w:ascii="Tahoma" w:hAnsi="Tahoma" w:cs="Tahoma"/>
          <w:sz w:val="20"/>
          <w:szCs w:val="20"/>
        </w:rPr>
        <w:t xml:space="preserve">y diversificadas </w:t>
      </w:r>
      <w:r w:rsidR="006B4ADA">
        <w:rPr>
          <w:rFonts w:ascii="Tahoma" w:hAnsi="Tahoma" w:cs="Tahoma"/>
          <w:sz w:val="20"/>
          <w:szCs w:val="20"/>
        </w:rPr>
        <w:t>emergencias climáticas</w:t>
      </w:r>
      <w:r w:rsidR="002370E5">
        <w:rPr>
          <w:rFonts w:ascii="Tahoma" w:hAnsi="Tahoma" w:cs="Tahoma"/>
          <w:sz w:val="20"/>
          <w:szCs w:val="20"/>
        </w:rPr>
        <w:t xml:space="preserve">. </w:t>
      </w:r>
    </w:p>
    <w:p w:rsidR="00E50DF7" w:rsidRDefault="00E50DF7" w:rsidP="00E50DF7">
      <w:pPr>
        <w:spacing w:line="240" w:lineRule="auto"/>
        <w:jc w:val="both"/>
        <w:rPr>
          <w:rFonts w:ascii="Tahoma" w:hAnsi="Tahoma" w:cs="Tahoma"/>
          <w:sz w:val="20"/>
          <w:szCs w:val="20"/>
        </w:rPr>
      </w:pPr>
      <w:r w:rsidRPr="00E50DF7">
        <w:rPr>
          <w:rFonts w:ascii="Tahoma" w:hAnsi="Tahoma" w:cs="Tahoma"/>
          <w:sz w:val="20"/>
          <w:szCs w:val="20"/>
        </w:rPr>
        <w:t>.</w:t>
      </w:r>
    </w:p>
    <w:p w:rsidR="00E50DF7" w:rsidRDefault="00E50DF7" w:rsidP="00E50DF7">
      <w:pPr>
        <w:spacing w:line="240" w:lineRule="auto"/>
        <w:jc w:val="both"/>
        <w:rPr>
          <w:rFonts w:ascii="Tahoma" w:hAnsi="Tahoma" w:cs="Tahoma"/>
          <w:sz w:val="20"/>
          <w:szCs w:val="20"/>
        </w:rPr>
      </w:pPr>
      <w:r w:rsidRPr="00E50DF7">
        <w:rPr>
          <w:rFonts w:ascii="Tahoma" w:hAnsi="Tahoma" w:cs="Tahoma"/>
          <w:sz w:val="20"/>
          <w:szCs w:val="20"/>
        </w:rPr>
        <w:lastRenderedPageBreak/>
        <w:t xml:space="preserve">“En el clima no hay certidumbres y no se pueden descartar cambios en las tendencias. Por eso se debe tratar de generar todo tipo de medidas que vayan en distintas direcciones. Hay que contribuir a mitigar el cambio climático con mayor tecnología, buenas prácticas agrícolas y un manejo adecuado, que reduzca en lo posible los impactos. El camino es una producción lo </w:t>
      </w:r>
      <w:r w:rsidR="008A1198">
        <w:rPr>
          <w:rFonts w:ascii="Tahoma" w:hAnsi="Tahoma" w:cs="Tahoma"/>
          <w:sz w:val="20"/>
          <w:szCs w:val="20"/>
        </w:rPr>
        <w:t>más sustentable posible</w:t>
      </w:r>
      <w:bookmarkStart w:id="0" w:name="_GoBack"/>
      <w:bookmarkEnd w:id="0"/>
      <w:r w:rsidRPr="00E50DF7">
        <w:rPr>
          <w:rFonts w:ascii="Tahoma" w:hAnsi="Tahoma" w:cs="Tahoma"/>
          <w:sz w:val="20"/>
          <w:szCs w:val="20"/>
        </w:rPr>
        <w:t>“, concluyó Menéndez.</w:t>
      </w:r>
    </w:p>
    <w:p w:rsidR="00A67522" w:rsidRPr="005746BB" w:rsidRDefault="00A67522" w:rsidP="008138B8">
      <w:pPr>
        <w:spacing w:line="240" w:lineRule="auto"/>
        <w:jc w:val="both"/>
        <w:rPr>
          <w:rFonts w:ascii="Tahoma" w:hAnsi="Tahoma" w:cs="Tahoma"/>
          <w:sz w:val="20"/>
          <w:szCs w:val="20"/>
        </w:rPr>
      </w:pPr>
      <w:r w:rsidRPr="005746BB">
        <w:rPr>
          <w:rFonts w:ascii="Tahoma" w:hAnsi="Tahoma" w:cs="Tahoma"/>
          <w:sz w:val="20"/>
          <w:szCs w:val="20"/>
        </w:rPr>
        <w:t xml:space="preserve">Más </w:t>
      </w:r>
      <w:proofErr w:type="spellStart"/>
      <w:r w:rsidRPr="005746BB">
        <w:rPr>
          <w:rFonts w:ascii="Tahoma" w:hAnsi="Tahoma" w:cs="Tahoma"/>
          <w:sz w:val="20"/>
          <w:szCs w:val="20"/>
        </w:rPr>
        <w:t>info</w:t>
      </w:r>
      <w:proofErr w:type="spellEnd"/>
      <w:r w:rsidRPr="005746BB">
        <w:rPr>
          <w:rFonts w:ascii="Tahoma" w:hAnsi="Tahoma" w:cs="Tahoma"/>
          <w:sz w:val="20"/>
          <w:szCs w:val="20"/>
        </w:rPr>
        <w:t xml:space="preserve"> en </w:t>
      </w:r>
      <w:hyperlink r:id="rId8" w:history="1">
        <w:r w:rsidRPr="005746BB">
          <w:rPr>
            <w:rStyle w:val="Hipervnculo"/>
            <w:rFonts w:ascii="Tahoma" w:hAnsi="Tahoma" w:cs="Tahoma"/>
            <w:sz w:val="20"/>
            <w:szCs w:val="20"/>
          </w:rPr>
          <w:t>www.atodotrigo.com.ar</w:t>
        </w:r>
      </w:hyperlink>
      <w:r w:rsidRPr="005746BB">
        <w:rPr>
          <w:rFonts w:ascii="Tahoma" w:hAnsi="Tahoma" w:cs="Tahoma"/>
          <w:sz w:val="20"/>
          <w:szCs w:val="20"/>
        </w:rPr>
        <w:t xml:space="preserve"> | T. @acopiadores | F. @</w:t>
      </w:r>
      <w:proofErr w:type="spellStart"/>
      <w:r w:rsidRPr="005746BB">
        <w:rPr>
          <w:rFonts w:ascii="Tahoma" w:hAnsi="Tahoma" w:cs="Tahoma"/>
          <w:sz w:val="20"/>
          <w:szCs w:val="20"/>
        </w:rPr>
        <w:t>atodo.trigo</w:t>
      </w:r>
      <w:proofErr w:type="spellEnd"/>
      <w:r w:rsidRPr="005746BB">
        <w:rPr>
          <w:rFonts w:ascii="Tahoma" w:hAnsi="Tahoma" w:cs="Tahoma"/>
          <w:sz w:val="20"/>
          <w:szCs w:val="20"/>
        </w:rPr>
        <w:t>/</w:t>
      </w:r>
    </w:p>
    <w:sectPr w:rsidR="00A67522" w:rsidRPr="005746BB" w:rsidSect="009B23BE">
      <w:headerReference w:type="default" r:id="rId9"/>
      <w:footerReference w:type="default" r:id="rId10"/>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EEC" w:rsidRDefault="00F42EEC" w:rsidP="002409D2">
      <w:pPr>
        <w:spacing w:after="0" w:line="240" w:lineRule="auto"/>
      </w:pPr>
      <w:r>
        <w:separator/>
      </w:r>
    </w:p>
  </w:endnote>
  <w:endnote w:type="continuationSeparator" w:id="0">
    <w:p w:rsidR="00F42EEC" w:rsidRDefault="00F42EEC"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F42EEC"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EEC" w:rsidRDefault="00F42EEC" w:rsidP="002409D2">
      <w:pPr>
        <w:spacing w:after="0" w:line="240" w:lineRule="auto"/>
      </w:pPr>
      <w:r>
        <w:separator/>
      </w:r>
    </w:p>
  </w:footnote>
  <w:footnote w:type="continuationSeparator" w:id="0">
    <w:p w:rsidR="00F42EEC" w:rsidRDefault="00F42EEC"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Default="008D6A6C" w:rsidP="003970F3">
    <w:pPr>
      <w:pStyle w:val="Encabezado"/>
      <w:jc w:val="center"/>
    </w:pPr>
    <w:r>
      <w:rPr>
        <w:noProof/>
        <w:lang w:eastAsia="es-AR"/>
      </w:rPr>
      <w:drawing>
        <wp:anchor distT="0" distB="0" distL="114300" distR="114300" simplePos="0" relativeHeight="251659264" behindDoc="0" locked="0" layoutInCell="0" allowOverlap="1">
          <wp:simplePos x="0" y="0"/>
          <wp:positionH relativeFrom="margin">
            <wp:posOffset>2352675</wp:posOffset>
          </wp:positionH>
          <wp:positionV relativeFrom="paragraph">
            <wp:posOffset>-415925</wp:posOffset>
          </wp:positionV>
          <wp:extent cx="974725" cy="986790"/>
          <wp:effectExtent l="0" t="0" r="0" b="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986790"/>
                  </a:xfrm>
                  <a:prstGeom prst="rect">
                    <a:avLst/>
                  </a:prstGeom>
                  <a:noFill/>
                  <a:ln>
                    <a:noFill/>
                  </a:ln>
                </pic:spPr>
              </pic:pic>
            </a:graphicData>
          </a:graphic>
        </wp:anchor>
      </w:drawing>
    </w:r>
  </w:p>
  <w:p w:rsidR="003970F3" w:rsidRDefault="003970F3" w:rsidP="003970F3">
    <w:pPr>
      <w:pStyle w:val="Encabezado"/>
      <w:jc w:val="center"/>
    </w:pPr>
  </w:p>
  <w:p w:rsidR="003970F3" w:rsidRDefault="003970F3" w:rsidP="003970F3">
    <w:pPr>
      <w:pStyle w:val="Encabezado"/>
      <w:jc w:val="center"/>
    </w:pPr>
    <w:r>
      <w:rPr>
        <w:b/>
        <w:noProof/>
        <w:u w:val="single"/>
        <w:lang w:eastAsia="es-AR"/>
      </w:rPr>
      <w:drawing>
        <wp:inline distT="0" distB="0" distL="0" distR="0">
          <wp:extent cx="2180674" cy="771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2180117" cy="7713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10EA"/>
    <w:rsid w:val="000010EA"/>
    <w:rsid w:val="000338B0"/>
    <w:rsid w:val="00044FFF"/>
    <w:rsid w:val="00045BF4"/>
    <w:rsid w:val="00060508"/>
    <w:rsid w:val="0009420D"/>
    <w:rsid w:val="000949CD"/>
    <w:rsid w:val="000B4E7F"/>
    <w:rsid w:val="000B58B3"/>
    <w:rsid w:val="000C3296"/>
    <w:rsid w:val="000C500C"/>
    <w:rsid w:val="000D7C4B"/>
    <w:rsid w:val="0011537E"/>
    <w:rsid w:val="001222C1"/>
    <w:rsid w:val="0013179D"/>
    <w:rsid w:val="001802D4"/>
    <w:rsid w:val="001A6E0C"/>
    <w:rsid w:val="001C6B4A"/>
    <w:rsid w:val="001C6FE7"/>
    <w:rsid w:val="00216842"/>
    <w:rsid w:val="002370E5"/>
    <w:rsid w:val="002409D2"/>
    <w:rsid w:val="00250681"/>
    <w:rsid w:val="00264FC5"/>
    <w:rsid w:val="00282FE8"/>
    <w:rsid w:val="002A0D5A"/>
    <w:rsid w:val="002A4B7C"/>
    <w:rsid w:val="002D0945"/>
    <w:rsid w:val="002D48D2"/>
    <w:rsid w:val="002E5768"/>
    <w:rsid w:val="002E6F4C"/>
    <w:rsid w:val="00307D99"/>
    <w:rsid w:val="00310B6F"/>
    <w:rsid w:val="00341625"/>
    <w:rsid w:val="00343BC6"/>
    <w:rsid w:val="00364620"/>
    <w:rsid w:val="00391DCB"/>
    <w:rsid w:val="003970F3"/>
    <w:rsid w:val="003A1F75"/>
    <w:rsid w:val="003B3001"/>
    <w:rsid w:val="003E1F1B"/>
    <w:rsid w:val="003F4291"/>
    <w:rsid w:val="003F5960"/>
    <w:rsid w:val="00410DB5"/>
    <w:rsid w:val="00425FC3"/>
    <w:rsid w:val="00434CC3"/>
    <w:rsid w:val="00453A6E"/>
    <w:rsid w:val="0046623B"/>
    <w:rsid w:val="00472366"/>
    <w:rsid w:val="00474EE5"/>
    <w:rsid w:val="00484231"/>
    <w:rsid w:val="004C1D30"/>
    <w:rsid w:val="004E1E75"/>
    <w:rsid w:val="004E34A7"/>
    <w:rsid w:val="004F54DB"/>
    <w:rsid w:val="00515791"/>
    <w:rsid w:val="005258E7"/>
    <w:rsid w:val="00556EE4"/>
    <w:rsid w:val="00571488"/>
    <w:rsid w:val="005746BB"/>
    <w:rsid w:val="00580072"/>
    <w:rsid w:val="005851AA"/>
    <w:rsid w:val="005A6C6A"/>
    <w:rsid w:val="005B353E"/>
    <w:rsid w:val="005D77DC"/>
    <w:rsid w:val="005E1EA8"/>
    <w:rsid w:val="00601D43"/>
    <w:rsid w:val="00635D66"/>
    <w:rsid w:val="006418FA"/>
    <w:rsid w:val="00641E66"/>
    <w:rsid w:val="00660621"/>
    <w:rsid w:val="00675323"/>
    <w:rsid w:val="00686E8C"/>
    <w:rsid w:val="006A157C"/>
    <w:rsid w:val="006B4ADA"/>
    <w:rsid w:val="006C5C82"/>
    <w:rsid w:val="006D3A6C"/>
    <w:rsid w:val="006F08EA"/>
    <w:rsid w:val="00706077"/>
    <w:rsid w:val="00736569"/>
    <w:rsid w:val="007366AA"/>
    <w:rsid w:val="00742BE3"/>
    <w:rsid w:val="0074536A"/>
    <w:rsid w:val="00747DB5"/>
    <w:rsid w:val="00752752"/>
    <w:rsid w:val="00754883"/>
    <w:rsid w:val="007572DD"/>
    <w:rsid w:val="00760EAB"/>
    <w:rsid w:val="00781B25"/>
    <w:rsid w:val="007915A5"/>
    <w:rsid w:val="007A4D45"/>
    <w:rsid w:val="007C2CA7"/>
    <w:rsid w:val="007D1E27"/>
    <w:rsid w:val="007E0BE6"/>
    <w:rsid w:val="007E7D63"/>
    <w:rsid w:val="0080218A"/>
    <w:rsid w:val="008138B8"/>
    <w:rsid w:val="0081672F"/>
    <w:rsid w:val="00824046"/>
    <w:rsid w:val="00831CD5"/>
    <w:rsid w:val="00854A45"/>
    <w:rsid w:val="00875C7E"/>
    <w:rsid w:val="0089390A"/>
    <w:rsid w:val="008A1198"/>
    <w:rsid w:val="008B3999"/>
    <w:rsid w:val="008C2340"/>
    <w:rsid w:val="008D211E"/>
    <w:rsid w:val="008D4141"/>
    <w:rsid w:val="008D6A6C"/>
    <w:rsid w:val="008E5A1D"/>
    <w:rsid w:val="00900430"/>
    <w:rsid w:val="00901CCA"/>
    <w:rsid w:val="00932157"/>
    <w:rsid w:val="00951BF3"/>
    <w:rsid w:val="00954DFC"/>
    <w:rsid w:val="0096029A"/>
    <w:rsid w:val="009A54BD"/>
    <w:rsid w:val="009B23BE"/>
    <w:rsid w:val="009B2AF6"/>
    <w:rsid w:val="009B3FD6"/>
    <w:rsid w:val="009C25AB"/>
    <w:rsid w:val="009C5BAA"/>
    <w:rsid w:val="009D11B0"/>
    <w:rsid w:val="00A121BA"/>
    <w:rsid w:val="00A141D8"/>
    <w:rsid w:val="00A168EE"/>
    <w:rsid w:val="00A2284F"/>
    <w:rsid w:val="00A31DF7"/>
    <w:rsid w:val="00A41EB6"/>
    <w:rsid w:val="00A67522"/>
    <w:rsid w:val="00A77CCF"/>
    <w:rsid w:val="00A8497F"/>
    <w:rsid w:val="00AD0966"/>
    <w:rsid w:val="00AD277B"/>
    <w:rsid w:val="00AD3159"/>
    <w:rsid w:val="00B05ACF"/>
    <w:rsid w:val="00B200A4"/>
    <w:rsid w:val="00B434C3"/>
    <w:rsid w:val="00B60429"/>
    <w:rsid w:val="00B65FDB"/>
    <w:rsid w:val="00B835B4"/>
    <w:rsid w:val="00BA6086"/>
    <w:rsid w:val="00BB1760"/>
    <w:rsid w:val="00BD33AD"/>
    <w:rsid w:val="00BD73D4"/>
    <w:rsid w:val="00BE057A"/>
    <w:rsid w:val="00BF4706"/>
    <w:rsid w:val="00C01AD7"/>
    <w:rsid w:val="00C14BA0"/>
    <w:rsid w:val="00C66D37"/>
    <w:rsid w:val="00C75396"/>
    <w:rsid w:val="00CB7BE9"/>
    <w:rsid w:val="00CC65D8"/>
    <w:rsid w:val="00D06AD4"/>
    <w:rsid w:val="00D12FD1"/>
    <w:rsid w:val="00D16FFE"/>
    <w:rsid w:val="00D2394F"/>
    <w:rsid w:val="00D309A9"/>
    <w:rsid w:val="00D35C8D"/>
    <w:rsid w:val="00D3791A"/>
    <w:rsid w:val="00D45716"/>
    <w:rsid w:val="00D91EE1"/>
    <w:rsid w:val="00D92E59"/>
    <w:rsid w:val="00DD53E7"/>
    <w:rsid w:val="00DE4E37"/>
    <w:rsid w:val="00E001A1"/>
    <w:rsid w:val="00E025ED"/>
    <w:rsid w:val="00E07FA0"/>
    <w:rsid w:val="00E366CC"/>
    <w:rsid w:val="00E50DF7"/>
    <w:rsid w:val="00E845D5"/>
    <w:rsid w:val="00EA33FC"/>
    <w:rsid w:val="00EC42C6"/>
    <w:rsid w:val="00EF01E6"/>
    <w:rsid w:val="00F01A91"/>
    <w:rsid w:val="00F06E8D"/>
    <w:rsid w:val="00F23A01"/>
    <w:rsid w:val="00F24952"/>
    <w:rsid w:val="00F26602"/>
    <w:rsid w:val="00F42EEC"/>
    <w:rsid w:val="00F45679"/>
    <w:rsid w:val="00F47990"/>
    <w:rsid w:val="00F81D8A"/>
    <w:rsid w:val="00FA35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3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odotrigo.com.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F28A1-202B-4605-8A41-751BD9B7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Pages>
  <Words>779</Words>
  <Characters>4287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36</cp:revision>
  <cp:lastPrinted>2018-01-17T16:04:00Z</cp:lastPrinted>
  <dcterms:created xsi:type="dcterms:W3CDTF">2018-05-02T18:55:00Z</dcterms:created>
  <dcterms:modified xsi:type="dcterms:W3CDTF">2018-05-10T23:16:00Z</dcterms:modified>
</cp:coreProperties>
</file>