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ED" w:rsidRDefault="004E01ED">
      <w:pPr>
        <w:spacing w:line="240" w:lineRule="auto"/>
        <w:jc w:val="both"/>
        <w:rPr>
          <w:rFonts w:ascii="Tahoma" w:eastAsia="Tahoma" w:hAnsi="Tahoma" w:cs="Tahoma"/>
          <w:sz w:val="20"/>
          <w:szCs w:val="20"/>
        </w:rPr>
      </w:pPr>
    </w:p>
    <w:p w:rsidR="004E01ED" w:rsidRDefault="007B2AA2">
      <w:pPr>
        <w:spacing w:line="240" w:lineRule="auto"/>
        <w:jc w:val="right"/>
        <w:rPr>
          <w:rFonts w:ascii="Tahoma" w:eastAsia="Tahoma" w:hAnsi="Tahoma" w:cs="Tahoma"/>
          <w:sz w:val="20"/>
          <w:szCs w:val="20"/>
        </w:rPr>
      </w:pPr>
      <w:r>
        <w:rPr>
          <w:rFonts w:ascii="Tahoma" w:eastAsia="Tahoma" w:hAnsi="Tahoma" w:cs="Tahoma"/>
          <w:sz w:val="20"/>
          <w:szCs w:val="20"/>
        </w:rPr>
        <w:t>31.10</w:t>
      </w:r>
      <w:r w:rsidR="00D43381">
        <w:rPr>
          <w:rFonts w:ascii="Tahoma" w:eastAsia="Tahoma" w:hAnsi="Tahoma" w:cs="Tahoma"/>
          <w:sz w:val="20"/>
          <w:szCs w:val="20"/>
        </w:rPr>
        <w:t>.2019</w:t>
      </w:r>
    </w:p>
    <w:p w:rsidR="004E01ED" w:rsidRDefault="00D43381">
      <w:pPr>
        <w:spacing w:line="240" w:lineRule="auto"/>
        <w:jc w:val="both"/>
        <w:rPr>
          <w:rFonts w:ascii="Tahoma" w:eastAsia="Tahoma" w:hAnsi="Tahoma" w:cs="Tahoma"/>
          <w:sz w:val="36"/>
          <w:szCs w:val="36"/>
        </w:rPr>
      </w:pPr>
      <w:r>
        <w:rPr>
          <w:rFonts w:ascii="Tahoma" w:eastAsia="Tahoma" w:hAnsi="Tahoma" w:cs="Tahoma"/>
          <w:sz w:val="36"/>
          <w:szCs w:val="36"/>
        </w:rPr>
        <w:t>El manejo variable busca su lugar en el Oeste</w:t>
      </w:r>
    </w:p>
    <w:p w:rsidR="004E01ED" w:rsidRDefault="00D43381">
      <w:pPr>
        <w:jc w:val="both"/>
        <w:rPr>
          <w:rFonts w:ascii="Tahoma" w:eastAsia="Tahoma" w:hAnsi="Tahoma" w:cs="Tahoma"/>
          <w:i/>
          <w:sz w:val="20"/>
          <w:szCs w:val="20"/>
        </w:rPr>
      </w:pPr>
      <w:r>
        <w:rPr>
          <w:rFonts w:ascii="Tahoma" w:eastAsia="Tahoma" w:hAnsi="Tahoma" w:cs="Tahoma"/>
          <w:i/>
          <w:sz w:val="20"/>
          <w:szCs w:val="20"/>
        </w:rPr>
        <w:t xml:space="preserve">Se trata de una práctica que aún no es muy extendida en la zona y que se ajusta perfectamente a las necesidades. El servicio gratuito que ofrece </w:t>
      </w:r>
      <w:proofErr w:type="spellStart"/>
      <w:r>
        <w:rPr>
          <w:rFonts w:ascii="Tahoma" w:eastAsia="Tahoma" w:hAnsi="Tahoma" w:cs="Tahoma"/>
          <w:i/>
          <w:sz w:val="20"/>
          <w:szCs w:val="20"/>
        </w:rPr>
        <w:t>Nidera</w:t>
      </w:r>
      <w:proofErr w:type="spellEnd"/>
      <w:r>
        <w:rPr>
          <w:rFonts w:ascii="Tahoma" w:eastAsia="Tahoma" w:hAnsi="Tahoma" w:cs="Tahoma"/>
          <w:i/>
          <w:sz w:val="20"/>
          <w:szCs w:val="20"/>
        </w:rPr>
        <w:t xml:space="preserve"> Semillas puede comenzar a cambiar la historia. </w:t>
      </w:r>
    </w:p>
    <w:p w:rsidR="004E01ED" w:rsidRDefault="00D43381">
      <w:pPr>
        <w:jc w:val="both"/>
        <w:rPr>
          <w:rFonts w:ascii="Tahoma" w:eastAsia="Tahoma" w:hAnsi="Tahoma" w:cs="Tahoma"/>
          <w:sz w:val="20"/>
          <w:szCs w:val="20"/>
        </w:rPr>
      </w:pPr>
      <w:r>
        <w:rPr>
          <w:rFonts w:ascii="Tahoma" w:eastAsia="Tahoma" w:hAnsi="Tahoma" w:cs="Tahoma"/>
          <w:sz w:val="20"/>
          <w:szCs w:val="20"/>
          <w:highlight w:val="white"/>
        </w:rPr>
        <w:t>Sometido constantemente a variaciones climáticas abruptas, el oeste bonaerense posee muchas limitantes: bajos salitrosos, suelos arenosos y campos quebrados. Es una región en la que cada centímetro de precisión obtenido cuenta como ganancia. Esto la convie</w:t>
      </w:r>
      <w:r>
        <w:rPr>
          <w:rFonts w:ascii="Tahoma" w:eastAsia="Tahoma" w:hAnsi="Tahoma" w:cs="Tahoma"/>
          <w:sz w:val="20"/>
          <w:szCs w:val="20"/>
          <w:highlight w:val="white"/>
        </w:rPr>
        <w:t>rte en un terreno propicio para el desarrollo del manejo variable, una práctica que minimiza</w:t>
      </w:r>
      <w:bookmarkStart w:id="0" w:name="_GoBack"/>
      <w:bookmarkEnd w:id="0"/>
      <w:r>
        <w:rPr>
          <w:rFonts w:ascii="Tahoma" w:eastAsia="Tahoma" w:hAnsi="Tahoma" w:cs="Tahoma"/>
          <w:sz w:val="20"/>
          <w:szCs w:val="20"/>
          <w:highlight w:val="white"/>
        </w:rPr>
        <w:t xml:space="preserve"> los márgenes de error, eleva los pisos de rendimiento</w:t>
      </w:r>
      <w:r>
        <w:rPr>
          <w:rFonts w:ascii="Tahoma" w:eastAsia="Tahoma" w:hAnsi="Tahoma" w:cs="Tahoma"/>
          <w:sz w:val="20"/>
          <w:szCs w:val="20"/>
        </w:rPr>
        <w:t xml:space="preserve"> y otorga a los productores mayor previsibilidad y eficiencia en sus esquemas productivos.  </w:t>
      </w:r>
    </w:p>
    <w:p w:rsidR="004E01ED" w:rsidRDefault="00D43381">
      <w:pPr>
        <w:jc w:val="both"/>
        <w:rPr>
          <w:rFonts w:ascii="Tahoma" w:eastAsia="Tahoma" w:hAnsi="Tahoma" w:cs="Tahoma"/>
          <w:sz w:val="20"/>
          <w:szCs w:val="20"/>
        </w:rPr>
      </w:pPr>
      <w:r>
        <w:rPr>
          <w:rFonts w:ascii="Tahoma" w:eastAsia="Tahoma" w:hAnsi="Tahoma" w:cs="Tahoma"/>
          <w:sz w:val="20"/>
          <w:szCs w:val="20"/>
        </w:rPr>
        <w:t>“En nuestra zona,</w:t>
      </w:r>
      <w:r>
        <w:rPr>
          <w:rFonts w:ascii="Tahoma" w:eastAsia="Tahoma" w:hAnsi="Tahoma" w:cs="Tahoma"/>
          <w:sz w:val="20"/>
          <w:szCs w:val="20"/>
        </w:rPr>
        <w:t xml:space="preserve"> el 95% de los lotes justifica la ambientación y la siembra variable”, ratifica Alfonso González, responsable técnico de </w:t>
      </w:r>
      <w:proofErr w:type="spellStart"/>
      <w:r>
        <w:rPr>
          <w:rFonts w:ascii="Tahoma" w:eastAsia="Tahoma" w:hAnsi="Tahoma" w:cs="Tahoma"/>
          <w:sz w:val="20"/>
          <w:szCs w:val="20"/>
        </w:rPr>
        <w:t>Agroyunta</w:t>
      </w:r>
      <w:proofErr w:type="spellEnd"/>
      <w:r>
        <w:rPr>
          <w:rFonts w:ascii="Tahoma" w:eastAsia="Tahoma" w:hAnsi="Tahoma" w:cs="Tahoma"/>
          <w:sz w:val="20"/>
          <w:szCs w:val="20"/>
        </w:rPr>
        <w:t xml:space="preserve"> S.A., distribuidor RED IN de </w:t>
      </w:r>
      <w:proofErr w:type="spellStart"/>
      <w:r>
        <w:rPr>
          <w:rFonts w:ascii="Tahoma" w:eastAsia="Tahoma" w:hAnsi="Tahoma" w:cs="Tahoma"/>
          <w:sz w:val="20"/>
          <w:szCs w:val="20"/>
        </w:rPr>
        <w:t>Nidera</w:t>
      </w:r>
      <w:proofErr w:type="spellEnd"/>
      <w:r>
        <w:rPr>
          <w:rFonts w:ascii="Tahoma" w:eastAsia="Tahoma" w:hAnsi="Tahoma" w:cs="Tahoma"/>
          <w:sz w:val="20"/>
          <w:szCs w:val="20"/>
        </w:rPr>
        <w:t xml:space="preserve"> en el partido de Trenque Lauquen y alrededores. “Son campos muy heterogéneos, en los que </w:t>
      </w:r>
      <w:proofErr w:type="spellStart"/>
      <w:r>
        <w:rPr>
          <w:rFonts w:ascii="Tahoma" w:eastAsia="Tahoma" w:hAnsi="Tahoma" w:cs="Tahoma"/>
          <w:sz w:val="20"/>
          <w:szCs w:val="20"/>
        </w:rPr>
        <w:t>podés</w:t>
      </w:r>
      <w:proofErr w:type="spellEnd"/>
      <w:r>
        <w:rPr>
          <w:rFonts w:ascii="Tahoma" w:eastAsia="Tahoma" w:hAnsi="Tahoma" w:cs="Tahoma"/>
          <w:sz w:val="20"/>
          <w:szCs w:val="20"/>
        </w:rPr>
        <w:t xml:space="preserve"> alcanzar un rinde promedio de 11.000 kg/ha y 50 kilómetros más allá la media baja a 8.500 kg/ha”, agrega el ingeniero agrónomo, quien hace pocas semanas participó de una capacitación brindada por la </w:t>
      </w:r>
      <w:proofErr w:type="spellStart"/>
      <w:r>
        <w:rPr>
          <w:rFonts w:ascii="Tahoma" w:eastAsia="Tahoma" w:hAnsi="Tahoma" w:cs="Tahoma"/>
          <w:sz w:val="20"/>
          <w:szCs w:val="20"/>
        </w:rPr>
        <w:t>semillera</w:t>
      </w:r>
      <w:proofErr w:type="spellEnd"/>
      <w:r>
        <w:rPr>
          <w:rFonts w:ascii="Tahoma" w:eastAsia="Tahoma" w:hAnsi="Tahoma" w:cs="Tahoma"/>
          <w:sz w:val="20"/>
          <w:szCs w:val="20"/>
        </w:rPr>
        <w:t xml:space="preserve"> en la que tuvo contacto con la nueva herr</w:t>
      </w:r>
      <w:r>
        <w:rPr>
          <w:rFonts w:ascii="Tahoma" w:eastAsia="Tahoma" w:hAnsi="Tahoma" w:cs="Tahoma"/>
          <w:sz w:val="20"/>
          <w:szCs w:val="20"/>
        </w:rPr>
        <w:t xml:space="preserve">amienta digital de la </w:t>
      </w:r>
      <w:proofErr w:type="gramStart"/>
      <w:r>
        <w:rPr>
          <w:rFonts w:ascii="Tahoma" w:eastAsia="Tahoma" w:hAnsi="Tahoma" w:cs="Tahoma"/>
          <w:sz w:val="20"/>
          <w:szCs w:val="20"/>
        </w:rPr>
        <w:t>empresa</w:t>
      </w:r>
      <w:proofErr w:type="gramEnd"/>
      <w:r>
        <w:rPr>
          <w:rFonts w:ascii="Tahoma" w:eastAsia="Tahoma" w:hAnsi="Tahoma" w:cs="Tahoma"/>
          <w:sz w:val="20"/>
          <w:szCs w:val="20"/>
        </w:rPr>
        <w:t xml:space="preserve">: “Sistema de Manejo Variable”, un nuevo módulo de </w:t>
      </w:r>
      <w:proofErr w:type="spellStart"/>
      <w:r>
        <w:rPr>
          <w:rFonts w:ascii="Tahoma" w:eastAsia="Tahoma" w:hAnsi="Tahoma" w:cs="Tahoma"/>
          <w:sz w:val="20"/>
          <w:szCs w:val="20"/>
        </w:rPr>
        <w:t>Nidera</w:t>
      </w:r>
      <w:proofErr w:type="spellEnd"/>
      <w:r>
        <w:rPr>
          <w:rFonts w:ascii="Tahoma" w:eastAsia="Tahoma" w:hAnsi="Tahoma" w:cs="Tahoma"/>
          <w:sz w:val="20"/>
          <w:szCs w:val="20"/>
        </w:rPr>
        <w:t xml:space="preserve"> Recomienda.</w:t>
      </w:r>
    </w:p>
    <w:p w:rsidR="004E01ED" w:rsidRDefault="00D43381">
      <w:pPr>
        <w:jc w:val="both"/>
        <w:rPr>
          <w:rFonts w:ascii="Tahoma" w:eastAsia="Tahoma" w:hAnsi="Tahoma" w:cs="Tahoma"/>
          <w:sz w:val="20"/>
          <w:szCs w:val="20"/>
        </w:rPr>
      </w:pPr>
      <w:r>
        <w:rPr>
          <w:rFonts w:ascii="Tahoma" w:eastAsia="Tahoma" w:hAnsi="Tahoma" w:cs="Tahoma"/>
          <w:sz w:val="20"/>
          <w:szCs w:val="20"/>
        </w:rPr>
        <w:t>“La jornada fue muy positiva y aportó muchísima información sobre los distintos materiales que ofrece la empresa, aunque la gran novedad fue la innovación te</w:t>
      </w:r>
      <w:r>
        <w:rPr>
          <w:rFonts w:ascii="Tahoma" w:eastAsia="Tahoma" w:hAnsi="Tahoma" w:cs="Tahoma"/>
          <w:sz w:val="20"/>
          <w:szCs w:val="20"/>
        </w:rPr>
        <w:t xml:space="preserve">cnológica para ajustar densidades. Creo que este tipo de prácticas puede traer muchos beneficios para los productores locales, además de bajar los costos en general”, comenta el especialista sobre el nuevo servicio gratuito lanzado por </w:t>
      </w:r>
      <w:proofErr w:type="spellStart"/>
      <w:r>
        <w:rPr>
          <w:rFonts w:ascii="Tahoma" w:eastAsia="Tahoma" w:hAnsi="Tahoma" w:cs="Tahoma"/>
          <w:sz w:val="20"/>
          <w:szCs w:val="20"/>
        </w:rPr>
        <w:t>Nidera</w:t>
      </w:r>
      <w:proofErr w:type="spellEnd"/>
      <w:r>
        <w:rPr>
          <w:rFonts w:ascii="Tahoma" w:eastAsia="Tahoma" w:hAnsi="Tahoma" w:cs="Tahoma"/>
          <w:sz w:val="20"/>
          <w:szCs w:val="20"/>
        </w:rPr>
        <w:t>, que brinda r</w:t>
      </w:r>
      <w:r>
        <w:rPr>
          <w:rFonts w:ascii="Tahoma" w:eastAsia="Tahoma" w:hAnsi="Tahoma" w:cs="Tahoma"/>
          <w:sz w:val="20"/>
          <w:szCs w:val="20"/>
        </w:rPr>
        <w:t>ecomendaciones de densidad de siembra de los distintos híbridos de maíz de acuerdo al potencial de cada ambiente.</w:t>
      </w:r>
    </w:p>
    <w:p w:rsidR="004E01ED" w:rsidRDefault="00D43381">
      <w:pPr>
        <w:jc w:val="both"/>
        <w:rPr>
          <w:rFonts w:ascii="Tahoma" w:eastAsia="Tahoma" w:hAnsi="Tahoma" w:cs="Tahoma"/>
          <w:sz w:val="20"/>
          <w:szCs w:val="20"/>
        </w:rPr>
      </w:pPr>
      <w:r>
        <w:rPr>
          <w:rFonts w:ascii="Tahoma" w:eastAsia="Tahoma" w:hAnsi="Tahoma" w:cs="Tahoma"/>
          <w:sz w:val="20"/>
          <w:szCs w:val="20"/>
        </w:rPr>
        <w:t xml:space="preserve">“Ya hemos probado este nuevo sistema de </w:t>
      </w:r>
      <w:proofErr w:type="spellStart"/>
      <w:r>
        <w:rPr>
          <w:rFonts w:ascii="Tahoma" w:eastAsia="Tahoma" w:hAnsi="Tahoma" w:cs="Tahoma"/>
          <w:sz w:val="20"/>
          <w:szCs w:val="20"/>
        </w:rPr>
        <w:t>Nidera</w:t>
      </w:r>
      <w:proofErr w:type="spellEnd"/>
      <w:r>
        <w:rPr>
          <w:rFonts w:ascii="Tahoma" w:eastAsia="Tahoma" w:hAnsi="Tahoma" w:cs="Tahoma"/>
          <w:sz w:val="20"/>
          <w:szCs w:val="20"/>
        </w:rPr>
        <w:t xml:space="preserve"> con dos clientes y la perspectiva hasta el momento es alentadora”, anticipa. Sin embargo, Gonzá</w:t>
      </w:r>
      <w:r>
        <w:rPr>
          <w:rFonts w:ascii="Tahoma" w:eastAsia="Tahoma" w:hAnsi="Tahoma" w:cs="Tahoma"/>
          <w:sz w:val="20"/>
          <w:szCs w:val="20"/>
        </w:rPr>
        <w:t>lez reconoce que la dosificación variable aún no es un manejo muy extendido en la región y apunta principalmente a dos causas. En primer lugar, la incorporación de maquinaria y tecnología adecuada para llevar adelante este tipo de tareas sigue siendo un dé</w:t>
      </w:r>
      <w:r>
        <w:rPr>
          <w:rFonts w:ascii="Tahoma" w:eastAsia="Tahoma" w:hAnsi="Tahoma" w:cs="Tahoma"/>
          <w:sz w:val="20"/>
          <w:szCs w:val="20"/>
        </w:rPr>
        <w:t>ficit. “Es un tema donde se ha avanzado mucho igualmente. En la actualidad, los contratistas han evolucionado considerablemente en la materia y hay un gran porcentaje de máquinas preparadas para llevarlo a cabo”, señala.</w:t>
      </w:r>
    </w:p>
    <w:p w:rsidR="004E01ED" w:rsidRDefault="00D43381">
      <w:pPr>
        <w:jc w:val="both"/>
        <w:rPr>
          <w:rFonts w:ascii="Tahoma" w:eastAsia="Tahoma" w:hAnsi="Tahoma" w:cs="Tahoma"/>
          <w:sz w:val="20"/>
          <w:szCs w:val="20"/>
        </w:rPr>
      </w:pPr>
      <w:r>
        <w:rPr>
          <w:rFonts w:ascii="Tahoma" w:eastAsia="Tahoma" w:hAnsi="Tahoma" w:cs="Tahoma"/>
          <w:sz w:val="20"/>
          <w:szCs w:val="20"/>
        </w:rPr>
        <w:t>En tanto, el segundo punto ocupa, s</w:t>
      </w:r>
      <w:r>
        <w:rPr>
          <w:rFonts w:ascii="Tahoma" w:eastAsia="Tahoma" w:hAnsi="Tahoma" w:cs="Tahoma"/>
          <w:sz w:val="20"/>
          <w:szCs w:val="20"/>
        </w:rPr>
        <w:t>egún su mirada, un lugar de mayor dimensión y más difícil resolución. “Para lograr que este tipo de prácticas se instale hace falta primero que el productor tenga la ambientación de sus lotes, que no es un mapa de rendimiento sino algo mucho más amplio y c</w:t>
      </w:r>
      <w:r>
        <w:rPr>
          <w:rFonts w:ascii="Tahoma" w:eastAsia="Tahoma" w:hAnsi="Tahoma" w:cs="Tahoma"/>
          <w:sz w:val="20"/>
          <w:szCs w:val="20"/>
        </w:rPr>
        <w:t>ompleto. Y en nuestra zona hay muy pocos productores que cuentan con este tipo de datos. Todavía falta conseguir ese primer eslabón de la cadena, para que a partir del conocimiento de los híbridos, ajustados a la densidad del ambiente de cada lote, nosotro</w:t>
      </w:r>
      <w:r>
        <w:rPr>
          <w:rFonts w:ascii="Tahoma" w:eastAsia="Tahoma" w:hAnsi="Tahoma" w:cs="Tahoma"/>
          <w:sz w:val="20"/>
          <w:szCs w:val="20"/>
        </w:rPr>
        <w:t xml:space="preserve">s junto con el productor, podamos hacer la mejor recomendación posible”, reflexiona el consultor privado. </w:t>
      </w:r>
    </w:p>
    <w:p w:rsidR="004E01ED" w:rsidRDefault="00D43381">
      <w:pPr>
        <w:jc w:val="both"/>
        <w:rPr>
          <w:rFonts w:ascii="Tahoma" w:eastAsia="Tahoma" w:hAnsi="Tahoma" w:cs="Tahoma"/>
          <w:sz w:val="20"/>
          <w:szCs w:val="20"/>
        </w:rPr>
      </w:pPr>
      <w:r>
        <w:rPr>
          <w:rFonts w:ascii="Tahoma" w:eastAsia="Tahoma" w:hAnsi="Tahoma" w:cs="Tahoma"/>
          <w:sz w:val="20"/>
          <w:szCs w:val="20"/>
        </w:rPr>
        <w:lastRenderedPageBreak/>
        <w:t xml:space="preserve">Durante la capacitación organizada por la </w:t>
      </w:r>
      <w:proofErr w:type="spellStart"/>
      <w:r>
        <w:rPr>
          <w:rFonts w:ascii="Tahoma" w:eastAsia="Tahoma" w:hAnsi="Tahoma" w:cs="Tahoma"/>
          <w:sz w:val="20"/>
          <w:szCs w:val="20"/>
        </w:rPr>
        <w:t>semillera</w:t>
      </w:r>
      <w:proofErr w:type="spellEnd"/>
      <w:r>
        <w:rPr>
          <w:rFonts w:ascii="Tahoma" w:eastAsia="Tahoma" w:hAnsi="Tahoma" w:cs="Tahoma"/>
          <w:sz w:val="20"/>
          <w:szCs w:val="20"/>
        </w:rPr>
        <w:t>, González se sorprendió además por los excelentes resultados del AX 7761, uno de los materiales c</w:t>
      </w:r>
      <w:r>
        <w:rPr>
          <w:rFonts w:ascii="Tahoma" w:eastAsia="Tahoma" w:hAnsi="Tahoma" w:cs="Tahoma"/>
          <w:sz w:val="20"/>
          <w:szCs w:val="20"/>
        </w:rPr>
        <w:t xml:space="preserve">on mayor potencial del mercado, ideal para planteos ofensivos donde se buscan rindes máximos con altas densidades por hectárea. “Al principio pensaba que era más adecuado para otras zonas, pero vi que ajustando la densidad se podía adaptar perfectamente a </w:t>
      </w:r>
      <w:r>
        <w:rPr>
          <w:rFonts w:ascii="Tahoma" w:eastAsia="Tahoma" w:hAnsi="Tahoma" w:cs="Tahoma"/>
          <w:sz w:val="20"/>
          <w:szCs w:val="20"/>
        </w:rPr>
        <w:t xml:space="preserve">nuestra zona”, refiriéndose al híbrido que llegó a obtener rindes de 12.400 kg/ha en la pequeña localidad de </w:t>
      </w:r>
      <w:proofErr w:type="spellStart"/>
      <w:r>
        <w:rPr>
          <w:rFonts w:ascii="Tahoma" w:eastAsia="Tahoma" w:hAnsi="Tahoma" w:cs="Tahoma"/>
          <w:sz w:val="20"/>
          <w:szCs w:val="20"/>
        </w:rPr>
        <w:t>Corazzi</w:t>
      </w:r>
      <w:proofErr w:type="spellEnd"/>
      <w:r>
        <w:rPr>
          <w:rFonts w:ascii="Tahoma" w:eastAsia="Tahoma" w:hAnsi="Tahoma" w:cs="Tahoma"/>
          <w:sz w:val="20"/>
          <w:szCs w:val="20"/>
        </w:rPr>
        <w:t xml:space="preserve">, al sur del partido de Trenque Lauquen. </w:t>
      </w:r>
    </w:p>
    <w:p w:rsidR="004E01ED" w:rsidRDefault="00D43381">
      <w:pPr>
        <w:jc w:val="both"/>
        <w:rPr>
          <w:rFonts w:ascii="Tahoma" w:eastAsia="Tahoma" w:hAnsi="Tahoma" w:cs="Tahoma"/>
          <w:sz w:val="20"/>
          <w:szCs w:val="20"/>
        </w:rPr>
      </w:pPr>
      <w:r>
        <w:rPr>
          <w:rFonts w:ascii="Tahoma" w:eastAsia="Tahoma" w:hAnsi="Tahoma" w:cs="Tahoma"/>
          <w:sz w:val="20"/>
          <w:szCs w:val="20"/>
        </w:rPr>
        <w:t>Otro de los materiales que mejor se adaptan a la zona sigue siendo el AX 7784, que además de mostr</w:t>
      </w:r>
      <w:r>
        <w:rPr>
          <w:rFonts w:ascii="Tahoma" w:eastAsia="Tahoma" w:hAnsi="Tahoma" w:cs="Tahoma"/>
          <w:sz w:val="20"/>
          <w:szCs w:val="20"/>
        </w:rPr>
        <w:t xml:space="preserve">ar un altísimo potencial, posee un porte de planta alta y muy buen tamaño de espiga, alargada y fina. “Es bastante elástico en cuanto a fechas de siembra y densidades, lo que te permite ajustarlo siempre de manera eficiente”, asegura el técnico sobre este </w:t>
      </w:r>
      <w:r>
        <w:rPr>
          <w:rFonts w:ascii="Tahoma" w:eastAsia="Tahoma" w:hAnsi="Tahoma" w:cs="Tahoma"/>
          <w:sz w:val="20"/>
          <w:szCs w:val="20"/>
        </w:rPr>
        <w:t xml:space="preserve">híbrido de ciclo intermedio. </w:t>
      </w:r>
    </w:p>
    <w:p w:rsidR="004E01ED" w:rsidRDefault="00D43381">
      <w:pPr>
        <w:jc w:val="both"/>
        <w:rPr>
          <w:rFonts w:ascii="Tahoma" w:eastAsia="Tahoma" w:hAnsi="Tahoma" w:cs="Tahoma"/>
          <w:sz w:val="20"/>
          <w:szCs w:val="20"/>
        </w:rPr>
      </w:pPr>
      <w:r>
        <w:rPr>
          <w:rFonts w:ascii="Tahoma" w:eastAsia="Tahoma" w:hAnsi="Tahoma" w:cs="Tahoma"/>
          <w:sz w:val="20"/>
          <w:szCs w:val="20"/>
        </w:rPr>
        <w:t>Por último, González considera que aunque las condiciones no sean las más favorables, el cultivo de maíz seguirá creciendo en la zona. Por un lado, el promedio de lluvias es mucho menor que la media anual histórica para la reg</w:t>
      </w:r>
      <w:r>
        <w:rPr>
          <w:rFonts w:ascii="Tahoma" w:eastAsia="Tahoma" w:hAnsi="Tahoma" w:cs="Tahoma"/>
          <w:sz w:val="20"/>
          <w:szCs w:val="20"/>
        </w:rPr>
        <w:t xml:space="preserve">ión. La falta de humedad en el perfil y en la capa superior de los campos retrasó las labores de siembra del cereal. </w:t>
      </w:r>
    </w:p>
    <w:p w:rsidR="004E01ED" w:rsidRDefault="00D43381">
      <w:pPr>
        <w:jc w:val="both"/>
        <w:rPr>
          <w:rFonts w:ascii="Tahoma" w:eastAsia="Tahoma" w:hAnsi="Tahoma" w:cs="Tahoma"/>
          <w:sz w:val="20"/>
          <w:szCs w:val="20"/>
        </w:rPr>
      </w:pPr>
      <w:r>
        <w:rPr>
          <w:rFonts w:ascii="Tahoma" w:eastAsia="Tahoma" w:hAnsi="Tahoma" w:cs="Tahoma"/>
          <w:sz w:val="20"/>
          <w:szCs w:val="20"/>
        </w:rPr>
        <w:t>Sin embargo, González estima que el área destinada al girasol va a bajar por una cuestión de mercados y precios, y casi la mitad de esa su</w:t>
      </w:r>
      <w:r>
        <w:rPr>
          <w:rFonts w:ascii="Tahoma" w:eastAsia="Tahoma" w:hAnsi="Tahoma" w:cs="Tahoma"/>
          <w:sz w:val="20"/>
          <w:szCs w:val="20"/>
        </w:rPr>
        <w:t>perficie podría ser ganada por el maíz. “En función de la expectativa inicial que había al comienzo de campaña, el área de maíz va a bajar. Si se esperaba una suba del 30% con respecto al año pasado, ahora pensamos que va a ser del 10%”, culmina.</w:t>
      </w:r>
    </w:p>
    <w:p w:rsidR="004E01ED" w:rsidRDefault="00D43381">
      <w:pPr>
        <w:jc w:val="both"/>
        <w:rPr>
          <w:rFonts w:ascii="Tahoma" w:eastAsia="Tahoma" w:hAnsi="Tahoma" w:cs="Tahoma"/>
          <w:b/>
          <w:sz w:val="20"/>
          <w:szCs w:val="20"/>
        </w:rPr>
      </w:pPr>
      <w:r>
        <w:rPr>
          <w:rFonts w:ascii="Tahoma" w:eastAsia="Tahoma" w:hAnsi="Tahoma" w:cs="Tahoma"/>
          <w:b/>
          <w:sz w:val="20"/>
          <w:szCs w:val="20"/>
        </w:rPr>
        <w:t>Jornada e</w:t>
      </w:r>
      <w:r>
        <w:rPr>
          <w:rFonts w:ascii="Tahoma" w:eastAsia="Tahoma" w:hAnsi="Tahoma" w:cs="Tahoma"/>
          <w:b/>
          <w:sz w:val="20"/>
          <w:szCs w:val="20"/>
        </w:rPr>
        <w:t>n Trenque Lauquen</w:t>
      </w:r>
    </w:p>
    <w:p w:rsidR="004E01ED" w:rsidRDefault="00D43381">
      <w:pPr>
        <w:jc w:val="both"/>
        <w:rPr>
          <w:rFonts w:ascii="Tahoma" w:eastAsia="Tahoma" w:hAnsi="Tahoma" w:cs="Tahoma"/>
          <w:sz w:val="20"/>
          <w:szCs w:val="20"/>
        </w:rPr>
      </w:pPr>
      <w:r>
        <w:rPr>
          <w:rFonts w:ascii="Tahoma" w:eastAsia="Tahoma" w:hAnsi="Tahoma" w:cs="Tahoma"/>
          <w:sz w:val="20"/>
          <w:szCs w:val="20"/>
        </w:rPr>
        <w:t xml:space="preserve">El próximo 12 de noviembre, a partir de las 9.30, en el hotel Howard Johnson de Trenque Lauquen, </w:t>
      </w:r>
      <w:proofErr w:type="spellStart"/>
      <w:r>
        <w:rPr>
          <w:rFonts w:ascii="Tahoma" w:eastAsia="Tahoma" w:hAnsi="Tahoma" w:cs="Tahoma"/>
          <w:sz w:val="20"/>
          <w:szCs w:val="20"/>
        </w:rPr>
        <w:t>Nidera</w:t>
      </w:r>
      <w:proofErr w:type="spellEnd"/>
      <w:r>
        <w:rPr>
          <w:rFonts w:ascii="Tahoma" w:eastAsia="Tahoma" w:hAnsi="Tahoma" w:cs="Tahoma"/>
          <w:sz w:val="20"/>
          <w:szCs w:val="20"/>
        </w:rPr>
        <w:t xml:space="preserve"> llevará a cabo una jornada de maíz y soja que recorrerá todo lo que hace falta saber para el manejo de los cultivos. Abierta a product</w:t>
      </w:r>
      <w:r>
        <w:rPr>
          <w:rFonts w:ascii="Tahoma" w:eastAsia="Tahoma" w:hAnsi="Tahoma" w:cs="Tahoma"/>
          <w:sz w:val="20"/>
          <w:szCs w:val="20"/>
        </w:rPr>
        <w:t xml:space="preserve">ores y asesores de la región, el encuentro no sólo abordará las novedades de la </w:t>
      </w:r>
      <w:proofErr w:type="spellStart"/>
      <w:r>
        <w:rPr>
          <w:rFonts w:ascii="Tahoma" w:eastAsia="Tahoma" w:hAnsi="Tahoma" w:cs="Tahoma"/>
          <w:sz w:val="20"/>
          <w:szCs w:val="20"/>
        </w:rPr>
        <w:t>semillera</w:t>
      </w:r>
      <w:proofErr w:type="spellEnd"/>
      <w:r>
        <w:rPr>
          <w:rFonts w:ascii="Tahoma" w:eastAsia="Tahoma" w:hAnsi="Tahoma" w:cs="Tahoma"/>
          <w:sz w:val="20"/>
          <w:szCs w:val="20"/>
        </w:rPr>
        <w:t xml:space="preserve"> para esta campaña sino también ofrecerá un espacio de encuentro y actualización técnica, con un broche motivacional. </w:t>
      </w:r>
    </w:p>
    <w:p w:rsidR="004E01ED" w:rsidRDefault="00D43381">
      <w:pPr>
        <w:jc w:val="both"/>
        <w:rPr>
          <w:rFonts w:ascii="Tahoma" w:eastAsia="Tahoma" w:hAnsi="Tahoma" w:cs="Tahoma"/>
          <w:sz w:val="20"/>
          <w:szCs w:val="20"/>
        </w:rPr>
      </w:pPr>
      <w:r>
        <w:rPr>
          <w:rFonts w:ascii="Tahoma" w:eastAsia="Tahoma" w:hAnsi="Tahoma" w:cs="Tahoma"/>
          <w:sz w:val="20"/>
          <w:szCs w:val="20"/>
        </w:rPr>
        <w:t xml:space="preserve">Moderados por el periodista Ricardo </w:t>
      </w:r>
      <w:proofErr w:type="spellStart"/>
      <w:r>
        <w:rPr>
          <w:rFonts w:ascii="Tahoma" w:eastAsia="Tahoma" w:hAnsi="Tahoma" w:cs="Tahoma"/>
          <w:sz w:val="20"/>
          <w:szCs w:val="20"/>
        </w:rPr>
        <w:t>Bindi</w:t>
      </w:r>
      <w:proofErr w:type="spellEnd"/>
      <w:r>
        <w:rPr>
          <w:rFonts w:ascii="Tahoma" w:eastAsia="Tahoma" w:hAnsi="Tahoma" w:cs="Tahoma"/>
          <w:sz w:val="20"/>
          <w:szCs w:val="20"/>
        </w:rPr>
        <w:t>, el en</w:t>
      </w:r>
      <w:r>
        <w:rPr>
          <w:rFonts w:ascii="Tahoma" w:eastAsia="Tahoma" w:hAnsi="Tahoma" w:cs="Tahoma"/>
          <w:sz w:val="20"/>
          <w:szCs w:val="20"/>
        </w:rPr>
        <w:t>cuentro contará con las presentaciones de Javier “</w:t>
      </w:r>
      <w:proofErr w:type="spellStart"/>
      <w:r>
        <w:rPr>
          <w:rFonts w:ascii="Tahoma" w:eastAsia="Tahoma" w:hAnsi="Tahoma" w:cs="Tahoma"/>
          <w:sz w:val="20"/>
          <w:szCs w:val="20"/>
        </w:rPr>
        <w:t>Chiqui</w:t>
      </w:r>
      <w:proofErr w:type="spellEnd"/>
      <w:r>
        <w:rPr>
          <w:rFonts w:ascii="Tahoma" w:eastAsia="Tahoma" w:hAnsi="Tahoma" w:cs="Tahoma"/>
          <w:sz w:val="20"/>
          <w:szCs w:val="20"/>
        </w:rPr>
        <w:t xml:space="preserve">” Latorre y Ricky </w:t>
      </w:r>
      <w:proofErr w:type="spellStart"/>
      <w:r>
        <w:rPr>
          <w:rFonts w:ascii="Tahoma" w:eastAsia="Tahoma" w:hAnsi="Tahoma" w:cs="Tahoma"/>
          <w:sz w:val="20"/>
          <w:szCs w:val="20"/>
        </w:rPr>
        <w:t>Ollúa</w:t>
      </w:r>
      <w:proofErr w:type="spellEnd"/>
      <w:r>
        <w:rPr>
          <w:rFonts w:ascii="Tahoma" w:eastAsia="Tahoma" w:hAnsi="Tahoma" w:cs="Tahoma"/>
          <w:sz w:val="20"/>
          <w:szCs w:val="20"/>
        </w:rPr>
        <w:t xml:space="preserve">, de </w:t>
      </w:r>
      <w:proofErr w:type="spellStart"/>
      <w:r>
        <w:rPr>
          <w:rFonts w:ascii="Tahoma" w:eastAsia="Tahoma" w:hAnsi="Tahoma" w:cs="Tahoma"/>
          <w:sz w:val="20"/>
          <w:szCs w:val="20"/>
        </w:rPr>
        <w:t>Nidera</w:t>
      </w:r>
      <w:proofErr w:type="spellEnd"/>
      <w:r>
        <w:rPr>
          <w:rFonts w:ascii="Tahoma" w:eastAsia="Tahoma" w:hAnsi="Tahoma" w:cs="Tahoma"/>
          <w:sz w:val="20"/>
          <w:szCs w:val="20"/>
        </w:rPr>
        <w:t xml:space="preserve">, y la participación de Fernando Ross, especialista de INTA en manejo de maíz en ambientes restrictivos, Aníbal </w:t>
      </w:r>
      <w:proofErr w:type="spellStart"/>
      <w:r>
        <w:rPr>
          <w:rFonts w:ascii="Tahoma" w:eastAsia="Tahoma" w:hAnsi="Tahoma" w:cs="Tahoma"/>
          <w:sz w:val="20"/>
          <w:szCs w:val="20"/>
        </w:rPr>
        <w:t>Cerrudo</w:t>
      </w:r>
      <w:proofErr w:type="spellEnd"/>
      <w:r>
        <w:rPr>
          <w:rFonts w:ascii="Tahoma" w:eastAsia="Tahoma" w:hAnsi="Tahoma" w:cs="Tahoma"/>
          <w:sz w:val="20"/>
          <w:szCs w:val="20"/>
        </w:rPr>
        <w:t xml:space="preserve">, referente en </w:t>
      </w:r>
      <w:proofErr w:type="spellStart"/>
      <w:r>
        <w:rPr>
          <w:rFonts w:ascii="Tahoma" w:eastAsia="Tahoma" w:hAnsi="Tahoma" w:cs="Tahoma"/>
          <w:sz w:val="20"/>
          <w:szCs w:val="20"/>
        </w:rPr>
        <w:t>ecofisiología</w:t>
      </w:r>
      <w:proofErr w:type="spellEnd"/>
      <w:r>
        <w:rPr>
          <w:rFonts w:ascii="Tahoma" w:eastAsia="Tahoma" w:hAnsi="Tahoma" w:cs="Tahoma"/>
          <w:sz w:val="20"/>
          <w:szCs w:val="20"/>
        </w:rPr>
        <w:t xml:space="preserve"> de cultivos de INT</w:t>
      </w:r>
      <w:r>
        <w:rPr>
          <w:rFonts w:ascii="Tahoma" w:eastAsia="Tahoma" w:hAnsi="Tahoma" w:cs="Tahoma"/>
          <w:sz w:val="20"/>
          <w:szCs w:val="20"/>
        </w:rPr>
        <w:t>A-</w:t>
      </w:r>
      <w:proofErr w:type="spellStart"/>
      <w:r>
        <w:rPr>
          <w:rFonts w:ascii="Tahoma" w:eastAsia="Tahoma" w:hAnsi="Tahoma" w:cs="Tahoma"/>
          <w:sz w:val="20"/>
          <w:szCs w:val="20"/>
        </w:rPr>
        <w:t>UNMdP</w:t>
      </w:r>
      <w:proofErr w:type="spellEnd"/>
      <w:r>
        <w:rPr>
          <w:rFonts w:ascii="Tahoma" w:eastAsia="Tahoma" w:hAnsi="Tahoma" w:cs="Tahoma"/>
          <w:sz w:val="20"/>
          <w:szCs w:val="20"/>
        </w:rPr>
        <w:t xml:space="preserve">, Gabriel Espósito, doctor en Ciencias Agropecuarias y profesor de Producción de Cereales de la Universidad Nacional de Río Cuarto, y Coco </w:t>
      </w:r>
      <w:proofErr w:type="spellStart"/>
      <w:r>
        <w:rPr>
          <w:rFonts w:ascii="Tahoma" w:eastAsia="Tahoma" w:hAnsi="Tahoma" w:cs="Tahoma"/>
          <w:sz w:val="20"/>
          <w:szCs w:val="20"/>
        </w:rPr>
        <w:t>Oderigo</w:t>
      </w:r>
      <w:proofErr w:type="spellEnd"/>
      <w:r>
        <w:rPr>
          <w:rFonts w:ascii="Tahoma" w:eastAsia="Tahoma" w:hAnsi="Tahoma" w:cs="Tahoma"/>
          <w:sz w:val="20"/>
          <w:szCs w:val="20"/>
        </w:rPr>
        <w:t xml:space="preserve">, fundador de Los Espartanos, un club de rugby que busca reinsertar a los presos a la sociedad gracias </w:t>
      </w:r>
      <w:r>
        <w:rPr>
          <w:rFonts w:ascii="Tahoma" w:eastAsia="Tahoma" w:hAnsi="Tahoma" w:cs="Tahoma"/>
          <w:sz w:val="20"/>
          <w:szCs w:val="20"/>
        </w:rPr>
        <w:t>al deporte.</w:t>
      </w:r>
    </w:p>
    <w:p w:rsidR="004E01ED" w:rsidRDefault="00D43381">
      <w:pPr>
        <w:jc w:val="both"/>
        <w:rPr>
          <w:rFonts w:ascii="Tahoma" w:eastAsia="Tahoma" w:hAnsi="Tahoma" w:cs="Tahoma"/>
          <w:sz w:val="20"/>
          <w:szCs w:val="20"/>
        </w:rPr>
      </w:pPr>
      <w:r>
        <w:rPr>
          <w:rFonts w:ascii="Tahoma" w:eastAsia="Tahoma" w:hAnsi="Tahoma" w:cs="Tahoma"/>
          <w:sz w:val="20"/>
          <w:szCs w:val="20"/>
        </w:rPr>
        <w:t xml:space="preserve">Más información e inscripción a </w:t>
      </w:r>
      <w:hyperlink r:id="rId7">
        <w:r>
          <w:rPr>
            <w:rFonts w:ascii="Tahoma" w:eastAsia="Tahoma" w:hAnsi="Tahoma" w:cs="Tahoma"/>
            <w:color w:val="0000FF"/>
            <w:sz w:val="20"/>
            <w:szCs w:val="20"/>
            <w:u w:val="single"/>
          </w:rPr>
          <w:t>marketing@nideraseeds.com</w:t>
        </w:r>
      </w:hyperlink>
    </w:p>
    <w:p w:rsidR="004E01ED" w:rsidRDefault="004E01ED">
      <w:pPr>
        <w:jc w:val="both"/>
        <w:rPr>
          <w:rFonts w:ascii="Tahoma" w:eastAsia="Tahoma" w:hAnsi="Tahoma" w:cs="Tahoma"/>
          <w:sz w:val="20"/>
          <w:szCs w:val="20"/>
        </w:rPr>
      </w:pPr>
      <w:bookmarkStart w:id="1" w:name="_gjdgxs" w:colFirst="0" w:colLast="0"/>
      <w:bookmarkEnd w:id="1"/>
    </w:p>
    <w:sectPr w:rsidR="004E01ED">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81" w:rsidRDefault="00D43381">
      <w:pPr>
        <w:spacing w:after="0" w:line="240" w:lineRule="auto"/>
      </w:pPr>
      <w:r>
        <w:separator/>
      </w:r>
    </w:p>
  </w:endnote>
  <w:endnote w:type="continuationSeparator" w:id="0">
    <w:p w:rsidR="00D43381" w:rsidRDefault="00D4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ED" w:rsidRDefault="00D43381">
    <w:pPr>
      <w:pBdr>
        <w:top w:val="nil"/>
        <w:left w:val="nil"/>
        <w:bottom w:val="nil"/>
        <w:right w:val="nil"/>
        <w:between w:val="nil"/>
      </w:pBdr>
      <w:tabs>
        <w:tab w:val="left" w:pos="555"/>
        <w:tab w:val="left" w:pos="6930"/>
      </w:tabs>
      <w:spacing w:after="0" w:line="240" w:lineRule="auto"/>
      <w:jc w:val="right"/>
      <w:rPr>
        <w:rFonts w:ascii="Tahoma" w:eastAsia="Tahoma" w:hAnsi="Tahoma" w:cs="Tahoma"/>
        <w:color w:val="000000"/>
        <w:sz w:val="14"/>
        <w:szCs w:val="14"/>
      </w:rPr>
    </w:pPr>
    <w:r>
      <w:rPr>
        <w:rFonts w:ascii="Tahoma" w:eastAsia="Tahoma" w:hAnsi="Tahoma" w:cs="Tahoma"/>
        <w:color w:val="000000"/>
        <w:sz w:val="14"/>
        <w:szCs w:val="14"/>
      </w:rPr>
      <w:t xml:space="preserve">Prensa: SAVIA Comunicación </w:t>
    </w:r>
  </w:p>
  <w:p w:rsidR="004E01ED" w:rsidRDefault="00D43381">
    <w:pPr>
      <w:pBdr>
        <w:top w:val="nil"/>
        <w:left w:val="nil"/>
        <w:bottom w:val="nil"/>
        <w:right w:val="nil"/>
        <w:between w:val="nil"/>
      </w:pBdr>
      <w:tabs>
        <w:tab w:val="left" w:pos="555"/>
      </w:tabs>
      <w:spacing w:after="0" w:line="240" w:lineRule="auto"/>
      <w:jc w:val="right"/>
      <w:rPr>
        <w:rFonts w:ascii="Tahoma" w:eastAsia="Tahoma" w:hAnsi="Tahoma" w:cs="Tahoma"/>
        <w:color w:val="000000"/>
        <w:sz w:val="14"/>
        <w:szCs w:val="14"/>
      </w:rPr>
    </w:pPr>
    <w:r>
      <w:rPr>
        <w:rFonts w:ascii="Tahoma" w:eastAsia="Tahoma" w:hAnsi="Tahoma" w:cs="Tahoma"/>
        <w:color w:val="000000"/>
        <w:sz w:val="14"/>
        <w:szCs w:val="14"/>
      </w:rPr>
      <w:t xml:space="preserve"> Tel. 011 4545 7734 - </w:t>
    </w:r>
    <w:hyperlink r:id="rId1">
      <w:r>
        <w:rPr>
          <w:rFonts w:ascii="Tahoma" w:eastAsia="Tahoma" w:hAnsi="Tahoma" w:cs="Tahoma"/>
          <w:color w:val="000000"/>
          <w:sz w:val="14"/>
          <w:szCs w:val="14"/>
        </w:rPr>
        <w:t>prensa@saviacomunicacion.com.ar</w:t>
      </w:r>
    </w:hyperlink>
  </w:p>
  <w:p w:rsidR="004E01ED" w:rsidRDefault="00D43381">
    <w:pPr>
      <w:pBdr>
        <w:top w:val="nil"/>
        <w:left w:val="nil"/>
        <w:bottom w:val="nil"/>
        <w:right w:val="nil"/>
        <w:between w:val="nil"/>
      </w:pBdr>
      <w:tabs>
        <w:tab w:val="left" w:pos="6450"/>
      </w:tabs>
      <w:spacing w:after="0" w:line="240" w:lineRule="auto"/>
      <w:jc w:val="right"/>
      <w:rPr>
        <w:rFonts w:ascii="Tahoma" w:eastAsia="Tahoma" w:hAnsi="Tahoma" w:cs="Tahoma"/>
        <w:color w:val="000000"/>
        <w:sz w:val="14"/>
        <w:szCs w:val="14"/>
      </w:rPr>
    </w:pPr>
    <w:hyperlink r:id="rId2">
      <w:r>
        <w:rPr>
          <w:rFonts w:ascii="Tahoma" w:eastAsia="Tahoma" w:hAnsi="Tahoma" w:cs="Tahoma"/>
          <w:color w:val="000000"/>
          <w:sz w:val="14"/>
          <w:szCs w:val="14"/>
        </w:rPr>
        <w:t>www.saviacomunicacion.com.ar</w:t>
      </w:r>
    </w:hyperlink>
    <w:r>
      <w:rPr>
        <w:rFonts w:ascii="Tahoma" w:eastAsia="Tahoma" w:hAnsi="Tahoma" w:cs="Tahoma"/>
        <w:color w:val="000000"/>
        <w:sz w:val="14"/>
        <w:szCs w:val="14"/>
      </w:rPr>
      <w:t xml:space="preserve">   </w:t>
    </w:r>
  </w:p>
  <w:p w:rsidR="004E01ED" w:rsidRDefault="00D43381">
    <w:pPr>
      <w:pBdr>
        <w:top w:val="nil"/>
        <w:left w:val="nil"/>
        <w:bottom w:val="nil"/>
        <w:right w:val="nil"/>
        <w:between w:val="nil"/>
      </w:pBdr>
      <w:tabs>
        <w:tab w:val="left" w:pos="6450"/>
      </w:tabs>
      <w:spacing w:after="0" w:line="240" w:lineRule="auto"/>
      <w:jc w:val="right"/>
      <w:rPr>
        <w:rFonts w:ascii="Tahoma" w:eastAsia="Tahoma" w:hAnsi="Tahoma" w:cs="Tahoma"/>
        <w:color w:val="000000"/>
        <w:sz w:val="14"/>
        <w:szCs w:val="14"/>
      </w:rPr>
    </w:pPr>
    <w:r>
      <w:rPr>
        <w:rFonts w:ascii="Tahoma" w:eastAsia="Tahoma" w:hAnsi="Tahoma" w:cs="Tahoma"/>
        <w:noProof/>
        <w:color w:val="000000"/>
        <w:sz w:val="14"/>
        <w:szCs w:val="14"/>
        <w:vertAlign w:val="subscript"/>
      </w:rPr>
      <w:drawing>
        <wp:inline distT="0" distB="0" distL="0" distR="0">
          <wp:extent cx="114300" cy="114300"/>
          <wp:effectExtent l="0" t="0" r="0" b="0"/>
          <wp:docPr id="3" name="image1.png" descr="Facebook"/>
          <wp:cNvGraphicFramePr/>
          <a:graphic xmlns:a="http://schemas.openxmlformats.org/drawingml/2006/main">
            <a:graphicData uri="http://schemas.openxmlformats.org/drawingml/2006/picture">
              <pic:pic xmlns:pic="http://schemas.openxmlformats.org/drawingml/2006/picture">
                <pic:nvPicPr>
                  <pic:cNvPr id="0" name="image1.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savia.comunicacion</w:t>
    </w:r>
    <w:proofErr w:type="spellEnd"/>
    <w:r>
      <w:rPr>
        <w:rFonts w:ascii="Tahoma" w:eastAsia="Tahoma" w:hAnsi="Tahoma" w:cs="Tahoma"/>
        <w:color w:val="000000"/>
        <w:sz w:val="14"/>
        <w:szCs w:val="14"/>
      </w:rPr>
      <w:t xml:space="preserve"> </w:t>
    </w:r>
    <w:r>
      <w:rPr>
        <w:rFonts w:ascii="Tahoma" w:eastAsia="Tahoma" w:hAnsi="Tahoma" w:cs="Tahoma"/>
        <w:noProof/>
        <w:color w:val="000000"/>
        <w:sz w:val="14"/>
        <w:szCs w:val="14"/>
      </w:rPr>
      <w:drawing>
        <wp:inline distT="0" distB="0" distL="0" distR="0">
          <wp:extent cx="114300" cy="114300"/>
          <wp:effectExtent l="0" t="0" r="0" b="0"/>
          <wp:docPr id="2"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saviaprensa</w:t>
    </w:r>
    <w:proofErr w:type="spellEnd"/>
    <w:r>
      <w:rPr>
        <w:color w:val="000000"/>
      </w:rPr>
      <w:t xml:space="preserve"> </w:t>
    </w:r>
    <w:r>
      <w:rPr>
        <w:rFonts w:ascii="Tahoma" w:eastAsia="Tahoma" w:hAnsi="Tahoma" w:cs="Tahoma"/>
        <w:noProof/>
        <w:color w:val="000000"/>
        <w:sz w:val="14"/>
        <w:szCs w:val="14"/>
      </w:rPr>
      <w:drawing>
        <wp:inline distT="0" distB="0" distL="0" distR="0">
          <wp:extent cx="123825" cy="113717"/>
          <wp:effectExtent l="0" t="0" r="0" b="0"/>
          <wp:docPr id="4" name="image3.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3.jp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3717"/>
                  </a:xfrm>
                  <a:prstGeom prst="rect">
                    <a:avLst/>
                  </a:prstGeom>
                  <a:ln/>
                </pic:spPr>
              </pic:pic>
            </a:graphicData>
          </a:graphic>
        </wp:inline>
      </w:drawing>
    </w:r>
    <w:r>
      <w:rPr>
        <w:color w:val="000000"/>
      </w:rPr>
      <w:t xml:space="preserve"> </w:t>
    </w:r>
    <w:proofErr w:type="spellStart"/>
    <w:r>
      <w:rPr>
        <w:rFonts w:ascii="Tahoma" w:eastAsia="Tahoma" w:hAnsi="Tahoma" w:cs="Tahoma"/>
        <w:color w:val="000000"/>
        <w:sz w:val="14"/>
        <w:szCs w:val="14"/>
      </w:rPr>
      <w:t>saviacomunicacion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81" w:rsidRDefault="00D43381">
      <w:pPr>
        <w:spacing w:after="0" w:line="240" w:lineRule="auto"/>
      </w:pPr>
      <w:r>
        <w:separator/>
      </w:r>
    </w:p>
  </w:footnote>
  <w:footnote w:type="continuationSeparator" w:id="0">
    <w:p w:rsidR="00D43381" w:rsidRDefault="00D43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ED" w:rsidRDefault="00D43381">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1371600" cy="800100"/>
          <wp:effectExtent l="0" t="0" r="0" b="0"/>
          <wp:docPr id="1" name="image4.jpg" descr="C:\Users\User\Desktop\NIDERA MAYO11\nidera.jpg"/>
          <wp:cNvGraphicFramePr/>
          <a:graphic xmlns:a="http://schemas.openxmlformats.org/drawingml/2006/main">
            <a:graphicData uri="http://schemas.openxmlformats.org/drawingml/2006/picture">
              <pic:pic xmlns:pic="http://schemas.openxmlformats.org/drawingml/2006/picture">
                <pic:nvPicPr>
                  <pic:cNvPr id="0" name="image4.jpg" descr="C:\Users\User\Desktop\NIDERA MAYO11\nidera.jpg"/>
                  <pic:cNvPicPr preferRelativeResize="0"/>
                </pic:nvPicPr>
                <pic:blipFill>
                  <a:blip r:embed="rId1"/>
                  <a:srcRect/>
                  <a:stretch>
                    <a:fillRect/>
                  </a:stretch>
                </pic:blipFill>
                <pic:spPr>
                  <a:xfrm>
                    <a:off x="0" y="0"/>
                    <a:ext cx="137160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01ED"/>
    <w:rsid w:val="004E01ED"/>
    <w:rsid w:val="007B2AA2"/>
    <w:rsid w:val="00D433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B2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B2A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nideraseed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5088</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2019-10-31T14:08:00Z</dcterms:created>
  <dcterms:modified xsi:type="dcterms:W3CDTF">2019-10-31T14:08:00Z</dcterms:modified>
</cp:coreProperties>
</file>