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F6EF" w14:textId="77777777" w:rsidR="000073B6" w:rsidRPr="00D1379D" w:rsidRDefault="00D1379D" w:rsidP="00D1379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13.11.2019</w:t>
      </w:r>
    </w:p>
    <w:p w14:paraId="3162224A" w14:textId="77777777" w:rsidR="00F746DF" w:rsidRPr="00D1379D" w:rsidRDefault="00F746DF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36"/>
          <w:szCs w:val="20"/>
          <w:lang w:eastAsia="es-AR"/>
        </w:rPr>
      </w:pPr>
      <w:r w:rsidRPr="00D1379D">
        <w:rPr>
          <w:rFonts w:ascii="Tahoma" w:eastAsia="Times New Roman" w:hAnsi="Tahoma" w:cs="Tahoma"/>
          <w:color w:val="222222"/>
          <w:sz w:val="36"/>
          <w:szCs w:val="20"/>
          <w:lang w:eastAsia="es-AR"/>
        </w:rPr>
        <w:t>La genética está cambiando el manejo agronómico</w:t>
      </w:r>
    </w:p>
    <w:p w14:paraId="1CCA4747" w14:textId="77777777" w:rsidR="00F746DF" w:rsidRPr="00D1379D" w:rsidRDefault="00F746DF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</w:pPr>
      <w:r w:rsidRP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La afirmación pertenece a Gabriel Espósito, de la Universidad Nacional de Río Cuarto, y fue rematada por Aníbal </w:t>
      </w:r>
      <w:proofErr w:type="spellStart"/>
      <w:r w:rsidRP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>Cerrudo</w:t>
      </w:r>
      <w:proofErr w:type="spellEnd"/>
      <w:r w:rsidRP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 de INTA Balcarce, para quien el maíz se comp</w:t>
      </w:r>
      <w:r w:rsid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>o</w:t>
      </w:r>
      <w:r w:rsidRP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rta cada vez más parecido a la soja. Un debate profundo </w:t>
      </w:r>
      <w:r w:rsidR="00941383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tuvo lugar </w:t>
      </w:r>
      <w:r w:rsidRP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>en la jo</w:t>
      </w:r>
      <w:r w:rsidR="00941383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rnada que </w:t>
      </w:r>
      <w:proofErr w:type="spellStart"/>
      <w:r w:rsidR="00941383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>Nidera</w:t>
      </w:r>
      <w:proofErr w:type="spellEnd"/>
      <w:r w:rsidR="00941383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 Semillas realizó este martes </w:t>
      </w:r>
      <w:r w:rsidRPr="00D1379D">
        <w:rPr>
          <w:rFonts w:ascii="Tahoma" w:eastAsia="Times New Roman" w:hAnsi="Tahoma" w:cs="Tahoma"/>
          <w:i/>
          <w:color w:val="222222"/>
          <w:sz w:val="20"/>
          <w:szCs w:val="20"/>
          <w:lang w:eastAsia="es-AR"/>
        </w:rPr>
        <w:t xml:space="preserve">en Trenque Lauquen. </w:t>
      </w:r>
    </w:p>
    <w:p w14:paraId="171D32D5" w14:textId="5EE95838" w:rsidR="00F746DF" w:rsidRPr="00D1379D" w:rsidRDefault="00F746DF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proofErr w:type="spellStart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Nidera</w:t>
      </w:r>
      <w:proofErr w:type="spellEnd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Semillas reunió a un centenar de productores y asesores en el oeste de Buenos Aires. Más precisamente en Trenque Lauquen, donde la variabilidad de ambientes pone en juego las habilidades de los productores en cada momento. Allí, </w:t>
      </w:r>
      <w:bookmarkStart w:id="0" w:name="_GoBack"/>
      <w:bookmarkEnd w:id="0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especialistas en maíz y soja compartieron conocimientos y experiencias sin perder de vista un tema clave</w:t>
      </w:r>
      <w:r w:rsid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: l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a genética avanza y con ella la necesidad de adaptar el manejo agronómico para aprovechar el potencial de cada </w:t>
      </w:r>
      <w:r w:rsid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semilla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. </w:t>
      </w:r>
    </w:p>
    <w:p w14:paraId="5633C628" w14:textId="77777777" w:rsidR="00C844EA" w:rsidRPr="00D1379D" w:rsidRDefault="00F746DF" w:rsidP="00954CA3">
      <w:pPr>
        <w:shd w:val="clear" w:color="auto" w:fill="FFFFFF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Uno de los oradores, que fueron moderados por el periodista Ricardo </w:t>
      </w:r>
      <w:proofErr w:type="spellStart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Bindi</w:t>
      </w:r>
      <w:proofErr w:type="spellEnd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, fue e</w:t>
      </w:r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 investigador de 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INTA Balc</w:t>
      </w:r>
      <w:r w:rsid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arce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Aníbal </w:t>
      </w:r>
      <w:proofErr w:type="spellStart"/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Cerrudo</w:t>
      </w:r>
      <w:proofErr w:type="spellEnd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. Su responsabilidad fue 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explicit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ar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desde el punto de vista </w:t>
      </w:r>
      <w:proofErr w:type="spellStart"/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ecofisiológico</w:t>
      </w:r>
      <w:proofErr w:type="spellEnd"/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las bases para la toma de decisiones en manejo de maíz.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“</w:t>
      </w:r>
      <w:r w:rsidR="00C844EA" w:rsidRPr="00D1379D">
        <w:rPr>
          <w:rFonts w:ascii="Tahoma" w:hAnsi="Tahoma" w:cs="Tahoma"/>
          <w:sz w:val="20"/>
          <w:szCs w:val="20"/>
        </w:rPr>
        <w:t>Hoy el maíz se comporta cada vez más parecido a la soja</w:t>
      </w:r>
      <w:r w:rsidRPr="00D1379D">
        <w:rPr>
          <w:rFonts w:ascii="Tahoma" w:hAnsi="Tahoma" w:cs="Tahoma"/>
          <w:sz w:val="20"/>
          <w:szCs w:val="20"/>
        </w:rPr>
        <w:t>”, dijo</w:t>
      </w:r>
      <w:r w:rsidR="00C844EA" w:rsidRPr="00D1379D">
        <w:rPr>
          <w:rFonts w:ascii="Tahoma" w:hAnsi="Tahoma" w:cs="Tahoma"/>
          <w:sz w:val="20"/>
          <w:szCs w:val="20"/>
        </w:rPr>
        <w:t xml:space="preserve">. </w:t>
      </w:r>
      <w:r w:rsidRPr="00D1379D">
        <w:rPr>
          <w:rFonts w:ascii="Tahoma" w:hAnsi="Tahoma" w:cs="Tahoma"/>
          <w:sz w:val="20"/>
          <w:szCs w:val="20"/>
        </w:rPr>
        <w:t>“</w:t>
      </w:r>
      <w:r w:rsidR="00C844EA" w:rsidRPr="00D1379D">
        <w:rPr>
          <w:rFonts w:ascii="Tahoma" w:hAnsi="Tahoma" w:cs="Tahoma"/>
          <w:sz w:val="20"/>
          <w:szCs w:val="20"/>
        </w:rPr>
        <w:t>Se incrementó notoriamente la eficiencia con la que el maíz responde al agua. Y no hay que olvidarse de incorporar nitrógeno porque vamos a seguir obteniendo los mismos rindes que hace 20 años</w:t>
      </w:r>
      <w:r w:rsidRPr="00D1379D">
        <w:rPr>
          <w:rFonts w:ascii="Tahoma" w:hAnsi="Tahoma" w:cs="Tahoma"/>
          <w:sz w:val="20"/>
          <w:szCs w:val="20"/>
        </w:rPr>
        <w:t>”, disparó</w:t>
      </w:r>
      <w:r w:rsidR="00C844EA" w:rsidRPr="00D1379D">
        <w:rPr>
          <w:rFonts w:ascii="Tahoma" w:hAnsi="Tahoma" w:cs="Tahoma"/>
          <w:sz w:val="20"/>
          <w:szCs w:val="20"/>
        </w:rPr>
        <w:t xml:space="preserve">. </w:t>
      </w:r>
    </w:p>
    <w:p w14:paraId="1B45CFE4" w14:textId="77777777" w:rsidR="000073B6" w:rsidRPr="000073B6" w:rsidRDefault="00F746DF" w:rsidP="00954CA3">
      <w:pPr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D1379D">
        <w:rPr>
          <w:rFonts w:ascii="Tahoma" w:hAnsi="Tahoma" w:cs="Tahoma"/>
          <w:sz w:val="20"/>
          <w:szCs w:val="20"/>
        </w:rPr>
        <w:t>“</w:t>
      </w:r>
      <w:r w:rsidR="00C844EA" w:rsidRPr="00D1379D">
        <w:rPr>
          <w:rFonts w:ascii="Tahoma" w:hAnsi="Tahoma" w:cs="Tahoma"/>
          <w:sz w:val="20"/>
          <w:szCs w:val="20"/>
        </w:rPr>
        <w:t>Si producimos en base al conocimiento, podemos aumentar la productividad y hacer más sustentable la producción. Eso es lo que los productores nos están pidiendo y es el desafío que tenemos por delante</w:t>
      </w:r>
      <w:r w:rsidRPr="00D1379D">
        <w:rPr>
          <w:rFonts w:ascii="Tahoma" w:hAnsi="Tahoma" w:cs="Tahoma"/>
          <w:sz w:val="20"/>
          <w:szCs w:val="20"/>
        </w:rPr>
        <w:t xml:space="preserve">”, expresó </w:t>
      </w:r>
      <w:proofErr w:type="spellStart"/>
      <w:r w:rsidRPr="00D1379D">
        <w:rPr>
          <w:rFonts w:ascii="Tahoma" w:hAnsi="Tahoma" w:cs="Tahoma"/>
          <w:sz w:val="20"/>
          <w:szCs w:val="20"/>
        </w:rPr>
        <w:t>Cerrudo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 para especificar que 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 fecha de siembra es una </w:t>
      </w:r>
      <w:proofErr w:type="gramStart"/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herramienta</w:t>
      </w:r>
      <w:proofErr w:type="gramEnd"/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muy potente. “Al atrasarla </w:t>
      </w:r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exponemos a los 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cultivos </w:t>
      </w:r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 una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menor ofert</w:t>
      </w:r>
      <w:r w:rsidR="000073B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 de radiación y energía, que redunda en menor rinde</w:t>
      </w:r>
      <w:r w:rsidR="000073B6"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. En Balcarce se pierde un quintal por cada día que se atrasa la fecha de siembra, y en Trenque Lauquen puede ser un poco menos, medio quintal”, sentenció el especialista.</w:t>
      </w:r>
    </w:p>
    <w:p w14:paraId="60450BC2" w14:textId="77777777" w:rsidR="00F746DF" w:rsidRPr="00D1379D" w:rsidRDefault="000073B6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Sin embargo, esa visión preliminar no descarta que los maíces tardíos puedan ser una opción viable. “Es que la producción se puede llegar a elevar en algunos ambientes porque se escapa de la fecha de estrés y la floración cae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en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un 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clima más favorable. Aunque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la rentabilidad puede ser menor, puede también ser más segura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”, agregó. </w:t>
      </w:r>
    </w:p>
    <w:p w14:paraId="53E0F894" w14:textId="16302DBA" w:rsidR="000073B6" w:rsidRPr="000073B6" w:rsidRDefault="000073B6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Por otro lado, </w:t>
      </w:r>
      <w:proofErr w:type="spellStart"/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Cerrudo</w:t>
      </w:r>
      <w:proofErr w:type="spellEnd"/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destacó el mejoramiento genético que han desarrollado los semilleros en los últimos años, con híbridos que poseen mayor tolerancia al stress y soportan mayores densidades. </w:t>
      </w:r>
    </w:p>
    <w:p w14:paraId="78AD1D34" w14:textId="1081C4D3" w:rsidR="000073B6" w:rsidRPr="000073B6" w:rsidRDefault="000073B6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 su turno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, Fernando Ross, de la Chacra Experimental Integrada Barrow, 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describió lo que ocurre en ambientes restrictivos. 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“En esce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narios con mayores limitaciones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debemos preparar manejo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defensivo</w:t>
      </w:r>
      <w:r w:rsidR="00F746DF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,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con menor densidad de plantas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con el fin de s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oportar el stress aunque se resigne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rendimiento</w:t>
      </w:r>
      <w:r w:rsidRPr="000073B6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”, señaló. “Hay que ser inteligentes y leer el ambiente”, añadió.</w:t>
      </w:r>
    </w:p>
    <w:p w14:paraId="2446531F" w14:textId="77777777" w:rsidR="00D1379D" w:rsidRPr="00D1379D" w:rsidRDefault="00D1379D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eastAsia="Tahoma" w:hAnsi="Tahoma" w:cs="Tahoma"/>
          <w:sz w:val="20"/>
          <w:szCs w:val="20"/>
        </w:rPr>
        <w:t xml:space="preserve">El doctor en Ciencias Agropecuarias y profesor de Producción de Cereales de la Universidad Nacional de Río Cuarto, </w:t>
      </w:r>
      <w:r w:rsidRPr="00D1379D">
        <w:rPr>
          <w:rFonts w:ascii="Tahoma" w:hAnsi="Tahoma" w:cs="Tahoma"/>
          <w:sz w:val="20"/>
          <w:szCs w:val="20"/>
        </w:rPr>
        <w:t>Gabriel Espósito, se refirió al manejo de la nutrición en maíz. “Hay que pensar en los nutrientes duros, que son los que van a responder a los análisis de suelos. Cuando empiezan a faltar nutrientes, nos quedamos sin raíces. Sobre todo cuando no tenemos fósforo. Y cuando perdemos eso, se traduce en una menor eficiencia en el uso del agua y por supuesto en un menor rinde”, puntualizó.</w:t>
      </w:r>
    </w:p>
    <w:p w14:paraId="38EF9039" w14:textId="77777777" w:rsidR="00D1379D" w:rsidRPr="00D1379D" w:rsidRDefault="00D1379D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hAnsi="Tahoma" w:cs="Tahoma"/>
          <w:sz w:val="20"/>
          <w:szCs w:val="20"/>
        </w:rPr>
        <w:t xml:space="preserve">“En Córdoba en general nos falta agua, y cuando tenemos deficiencia hídrica no nos puede faltar fósforo”, apuntó. Según Espósito hay un preconcepto de que el maíz tardío responde poco a la fertilización de fósforo. “La estrategia ideal es sembrar el maíz </w:t>
      </w:r>
      <w:r>
        <w:rPr>
          <w:rFonts w:ascii="Tahoma" w:hAnsi="Tahoma" w:cs="Tahoma"/>
          <w:sz w:val="20"/>
          <w:szCs w:val="20"/>
        </w:rPr>
        <w:t xml:space="preserve">para que le llueva </w:t>
      </w:r>
      <w:r w:rsidRPr="00D1379D">
        <w:rPr>
          <w:rFonts w:ascii="Tahoma" w:hAnsi="Tahoma" w:cs="Tahoma"/>
          <w:sz w:val="20"/>
          <w:szCs w:val="20"/>
        </w:rPr>
        <w:t xml:space="preserve">en </w:t>
      </w:r>
      <w:r w:rsidRPr="00D1379D">
        <w:rPr>
          <w:rFonts w:ascii="Tahoma" w:hAnsi="Tahoma" w:cs="Tahoma"/>
          <w:sz w:val="20"/>
          <w:szCs w:val="20"/>
        </w:rPr>
        <w:lastRenderedPageBreak/>
        <w:t xml:space="preserve">floración. Y eso no </w:t>
      </w:r>
      <w:r>
        <w:rPr>
          <w:rFonts w:ascii="Tahoma" w:hAnsi="Tahoma" w:cs="Tahoma"/>
          <w:sz w:val="20"/>
          <w:szCs w:val="20"/>
        </w:rPr>
        <w:t xml:space="preserve">se </w:t>
      </w:r>
      <w:r w:rsidRPr="00D1379D">
        <w:rPr>
          <w:rFonts w:ascii="Tahoma" w:hAnsi="Tahoma" w:cs="Tahoma"/>
          <w:sz w:val="20"/>
          <w:szCs w:val="20"/>
        </w:rPr>
        <w:t xml:space="preserve">garantiza con ninguna fecha de siembra. Es cierto que febrero tiene mayor balance hídrico históricamente que enero, pero nada es seguro”, expresó. </w:t>
      </w:r>
    </w:p>
    <w:p w14:paraId="597CAAE1" w14:textId="77777777" w:rsidR="00D1379D" w:rsidRPr="00D1379D" w:rsidRDefault="00D1379D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hAnsi="Tahoma" w:cs="Tahoma"/>
          <w:sz w:val="20"/>
          <w:szCs w:val="20"/>
        </w:rPr>
        <w:t>El profesor de Río Cuarto recordó que el fósforo se acabó en casi toda la República Argentina. “Si agrego fósforo ocasiono deficiencia de zinc. Y el zinc es algo que también falta en todos los suelos de Argentina. Por eso la fertilización de fósforo junto a zinc maximiza la respuesta en el cultivo”, recomendó.</w:t>
      </w:r>
    </w:p>
    <w:p w14:paraId="1EB46137" w14:textId="77777777" w:rsidR="00D1379D" w:rsidRPr="00D1379D" w:rsidRDefault="00D1379D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hAnsi="Tahoma" w:cs="Tahoma"/>
          <w:sz w:val="20"/>
          <w:szCs w:val="20"/>
        </w:rPr>
        <w:t xml:space="preserve">Sobre el nitrógeno, Espósito detalló que el 90% de los productores fertilizan con nitrógeno a la siembra. “No se debería poner todo el nitrógeno a la siembra. La genética está cambiando mucho y nos está obligando a cambiar el manejo. Ahora es importante fertilizar con nitrógeno en </w:t>
      </w:r>
      <w:proofErr w:type="spellStart"/>
      <w:r w:rsidRPr="00D1379D">
        <w:rPr>
          <w:rFonts w:ascii="Tahoma" w:hAnsi="Tahoma" w:cs="Tahoma"/>
          <w:sz w:val="20"/>
          <w:szCs w:val="20"/>
        </w:rPr>
        <w:t>posfloración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. Hay que cuidar la nutrición en </w:t>
      </w:r>
      <w:proofErr w:type="spellStart"/>
      <w:r w:rsidRPr="00D1379D">
        <w:rPr>
          <w:rFonts w:ascii="Tahoma" w:hAnsi="Tahoma" w:cs="Tahoma"/>
          <w:sz w:val="20"/>
          <w:szCs w:val="20"/>
        </w:rPr>
        <w:t>estad</w:t>
      </w:r>
      <w:r>
        <w:rPr>
          <w:rFonts w:ascii="Tahoma" w:hAnsi="Tahoma" w:cs="Tahoma"/>
          <w:sz w:val="20"/>
          <w:szCs w:val="20"/>
        </w:rPr>
        <w:t>í</w:t>
      </w:r>
      <w:r w:rsidRPr="00D1379D">
        <w:rPr>
          <w:rFonts w:ascii="Tahoma" w:hAnsi="Tahoma" w:cs="Tahoma"/>
          <w:sz w:val="20"/>
          <w:szCs w:val="20"/>
        </w:rPr>
        <w:t>os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 avanzados de maíz, sobre todo en híbridos modernos”, dijo y agregó que es impensado recomendar densidad sino se piensa en el nitrógeno porque es una decisión que se debe tomar en conjunto ya que una depende de la otra. </w:t>
      </w:r>
    </w:p>
    <w:p w14:paraId="09024EE7" w14:textId="77777777" w:rsidR="000073B6" w:rsidRPr="00D1379D" w:rsidRDefault="00D1379D" w:rsidP="00954CA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1379D">
        <w:rPr>
          <w:rFonts w:ascii="Tahoma" w:hAnsi="Tahoma" w:cs="Tahoma"/>
          <w:b/>
          <w:sz w:val="20"/>
          <w:szCs w:val="20"/>
        </w:rPr>
        <w:t xml:space="preserve">Qué sembrar en la región </w:t>
      </w:r>
    </w:p>
    <w:p w14:paraId="3899B82E" w14:textId="77777777" w:rsidR="00E33606" w:rsidRPr="00D1379D" w:rsidRDefault="00464E72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Ricardo </w:t>
      </w:r>
      <w:proofErr w:type="spellStart"/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Ollúa</w:t>
      </w:r>
      <w:proofErr w:type="spellEnd"/>
      <w:r w:rsidR="00C602A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integrante del equipo de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Desarrollo de </w:t>
      </w:r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P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roductos</w:t>
      </w:r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 </w:t>
      </w:r>
      <w:proofErr w:type="spellStart"/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Nidera</w:t>
      </w:r>
      <w:proofErr w:type="spellEnd"/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Semillas</w:t>
      </w:r>
      <w:r w:rsidR="00C602A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</w:t>
      </w:r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presentó las v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ariedades de soja y su posicionamiento para el 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o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este y el 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ur de Buenos Aires</w:t>
      </w:r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recomendando grupos de madurez que van de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2 medio hasta 5 corto</w:t>
      </w:r>
      <w:r w:rsidR="00E33606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s.</w:t>
      </w:r>
    </w:p>
    <w:p w14:paraId="7C3B8264" w14:textId="77777777" w:rsidR="00E33606" w:rsidRPr="00D1379D" w:rsidRDefault="00E33606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“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El cultivo tiene que estar crecido en el per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í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odo crítico. Ese es nuestro objetivo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: un m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anejo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que sortee las restricciones ambientales 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como déficit hídrico o altas temperaturas.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I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ndependientemente del genotipo, cada vez que demoramos la fecha de siembra podemos tener menor cantidad de días de per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í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odo crítico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”, dijo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. </w:t>
      </w:r>
    </w:p>
    <w:p w14:paraId="120633B0" w14:textId="77777777" w:rsidR="00850AC2" w:rsidRPr="00D1379D" w:rsidRDefault="00E33606" w:rsidP="00954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 e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l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Oeste, el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técnico recomendó capitalizar máximos rendimientos con la NS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4309 (con fecha </w:t>
      </w:r>
      <w:r w:rsidR="00850AC2" w:rsidRPr="004410D0">
        <w:rPr>
          <w:rFonts w:ascii="Tahoma" w:eastAsia="Times New Roman" w:hAnsi="Tahoma" w:cs="Tahoma"/>
          <w:sz w:val="20"/>
          <w:szCs w:val="20"/>
          <w:lang w:eastAsia="es-AR"/>
        </w:rPr>
        <w:t>de siembra de</w:t>
      </w:r>
      <w:r w:rsidRPr="004410D0">
        <w:rPr>
          <w:rFonts w:ascii="Tahoma" w:eastAsia="Times New Roman" w:hAnsi="Tahoma" w:cs="Tahoma"/>
          <w:sz w:val="20"/>
          <w:szCs w:val="20"/>
          <w:lang w:eastAsia="es-AR"/>
        </w:rPr>
        <w:t>l</w:t>
      </w:r>
      <w:r w:rsidR="00850AC2" w:rsidRPr="004410D0">
        <w:rPr>
          <w:rFonts w:ascii="Tahoma" w:eastAsia="Times New Roman" w:hAnsi="Tahoma" w:cs="Tahoma"/>
          <w:sz w:val="20"/>
          <w:szCs w:val="20"/>
          <w:lang w:eastAsia="es-AR"/>
        </w:rPr>
        <w:t xml:space="preserve"> 20 de octubre a</w:t>
      </w:r>
      <w:r w:rsidRPr="004410D0">
        <w:rPr>
          <w:rFonts w:ascii="Tahoma" w:eastAsia="Times New Roman" w:hAnsi="Tahoma" w:cs="Tahoma"/>
          <w:sz w:val="20"/>
          <w:szCs w:val="20"/>
          <w:lang w:eastAsia="es-AR"/>
        </w:rPr>
        <w:t>l</w:t>
      </w:r>
      <w:r w:rsidR="00850AC2" w:rsidRPr="004410D0">
        <w:rPr>
          <w:rFonts w:ascii="Tahoma" w:eastAsia="Times New Roman" w:hAnsi="Tahoma" w:cs="Tahoma"/>
          <w:sz w:val="20"/>
          <w:szCs w:val="20"/>
          <w:lang w:eastAsia="es-AR"/>
        </w:rPr>
        <w:t xml:space="preserve"> 20 de noviembre)</w:t>
      </w:r>
      <w:r w:rsidR="004F11DB" w:rsidRPr="004410D0">
        <w:rPr>
          <w:rFonts w:ascii="Tahoma" w:eastAsia="Times New Roman" w:hAnsi="Tahoma" w:cs="Tahoma"/>
          <w:sz w:val="20"/>
          <w:szCs w:val="20"/>
          <w:lang w:eastAsia="es-AR"/>
        </w:rPr>
        <w:t>, la mejor variedad del segmento</w:t>
      </w:r>
      <w:r w:rsidR="009347D9" w:rsidRPr="004410D0">
        <w:rPr>
          <w:rFonts w:ascii="Tahoma" w:eastAsia="Times New Roman" w:hAnsi="Tahoma" w:cs="Tahoma"/>
          <w:sz w:val="20"/>
          <w:szCs w:val="20"/>
          <w:lang w:eastAsia="es-AR"/>
        </w:rPr>
        <w:t xml:space="preserve"> IV Medio</w:t>
      </w:r>
      <w:r w:rsidR="004F11DB" w:rsidRPr="004410D0">
        <w:rPr>
          <w:rFonts w:ascii="Tahoma" w:eastAsia="Times New Roman" w:hAnsi="Tahoma" w:cs="Tahoma"/>
          <w:sz w:val="20"/>
          <w:szCs w:val="20"/>
          <w:lang w:eastAsia="es-AR"/>
        </w:rPr>
        <w:t xml:space="preserve"> con 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alto potencial de rinde, estabilidad y sanidad; y luego con 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 NS 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3220 </w:t>
      </w:r>
      <w:r w:rsidR="006C329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STS 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(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que se puede sembrar hasta 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el 25 de noviembre).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P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ara la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región sur</w:t>
      </w:r>
      <w:r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 la inversa. La primera opción es NS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3220</w:t>
      </w:r>
      <w:r w:rsidR="006C329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STS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(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sembrada en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noviembre)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una variedad sureña de excelente adaptación a siembras de segunda e ideal para lotes con napas altas, con el plus tecnológico STS; y 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luego la 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NS </w:t>
      </w:r>
      <w:r w:rsidR="00850AC2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4309 (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de </w:t>
      </w:r>
      <w:r w:rsidR="00C35E39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fines de octubre hasta</w:t>
      </w:r>
      <w:r w:rsidR="004F11DB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el</w:t>
      </w:r>
      <w:r w:rsidR="00C35E39" w:rsidRPr="00D1379D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30 de noviembre).</w:t>
      </w:r>
    </w:p>
    <w:p w14:paraId="12F99612" w14:textId="77777777" w:rsidR="00820B82" w:rsidRPr="00D1379D" w:rsidRDefault="004F11DB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1379D">
        <w:rPr>
          <w:rFonts w:ascii="Tahoma" w:hAnsi="Tahoma" w:cs="Tahoma"/>
          <w:sz w:val="20"/>
          <w:szCs w:val="20"/>
        </w:rPr>
        <w:t>Ollúa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 se refirió al lanzamiento de la NS </w:t>
      </w:r>
      <w:r w:rsidR="008969DA" w:rsidRPr="00D1379D">
        <w:rPr>
          <w:rFonts w:ascii="Tahoma" w:hAnsi="Tahoma" w:cs="Tahoma"/>
          <w:sz w:val="20"/>
          <w:szCs w:val="20"/>
        </w:rPr>
        <w:t>5028</w:t>
      </w:r>
      <w:r w:rsidR="006C329F">
        <w:rPr>
          <w:rFonts w:ascii="Tahoma" w:hAnsi="Tahoma" w:cs="Tahoma"/>
          <w:sz w:val="20"/>
          <w:szCs w:val="20"/>
        </w:rPr>
        <w:t xml:space="preserve"> STS</w:t>
      </w:r>
      <w:r w:rsidRPr="00D1379D">
        <w:rPr>
          <w:rFonts w:ascii="Tahoma" w:hAnsi="Tahoma" w:cs="Tahoma"/>
          <w:sz w:val="20"/>
          <w:szCs w:val="20"/>
        </w:rPr>
        <w:t>, el</w:t>
      </w:r>
      <w:r w:rsidR="008969DA" w:rsidRPr="00D1379D">
        <w:rPr>
          <w:rFonts w:ascii="Tahoma" w:hAnsi="Tahoma" w:cs="Tahoma"/>
          <w:sz w:val="20"/>
          <w:szCs w:val="20"/>
        </w:rPr>
        <w:t xml:space="preserve"> reemplaz</w:t>
      </w:r>
      <w:r w:rsidRPr="00D1379D">
        <w:rPr>
          <w:rFonts w:ascii="Tahoma" w:hAnsi="Tahoma" w:cs="Tahoma"/>
          <w:sz w:val="20"/>
          <w:szCs w:val="20"/>
        </w:rPr>
        <w:t>o</w:t>
      </w:r>
      <w:r w:rsidR="008969DA" w:rsidRPr="00D1379D">
        <w:rPr>
          <w:rFonts w:ascii="Tahoma" w:hAnsi="Tahoma" w:cs="Tahoma"/>
          <w:sz w:val="20"/>
          <w:szCs w:val="20"/>
        </w:rPr>
        <w:t xml:space="preserve"> de la 5009. </w:t>
      </w:r>
      <w:r w:rsidRPr="00D1379D">
        <w:rPr>
          <w:rFonts w:ascii="Tahoma" w:hAnsi="Tahoma" w:cs="Tahoma"/>
          <w:sz w:val="20"/>
          <w:szCs w:val="20"/>
        </w:rPr>
        <w:t>“</w:t>
      </w:r>
      <w:r w:rsidR="008969DA" w:rsidRPr="00D1379D">
        <w:rPr>
          <w:rFonts w:ascii="Tahoma" w:hAnsi="Tahoma" w:cs="Tahoma"/>
          <w:sz w:val="20"/>
          <w:szCs w:val="20"/>
        </w:rPr>
        <w:t>Tiene una plasticidad muy buena</w:t>
      </w:r>
      <w:r w:rsidRPr="00D1379D">
        <w:rPr>
          <w:rFonts w:ascii="Tahoma" w:hAnsi="Tahoma" w:cs="Tahoma"/>
          <w:sz w:val="20"/>
          <w:szCs w:val="20"/>
        </w:rPr>
        <w:t xml:space="preserve">, cuenta con </w:t>
      </w:r>
      <w:r w:rsidR="008969DA" w:rsidRPr="00D1379D">
        <w:rPr>
          <w:rFonts w:ascii="Tahoma" w:hAnsi="Tahoma" w:cs="Tahoma"/>
          <w:sz w:val="20"/>
          <w:szCs w:val="20"/>
        </w:rPr>
        <w:t>tecnología RR y STS</w:t>
      </w:r>
      <w:r w:rsidRPr="00D1379D">
        <w:rPr>
          <w:rFonts w:ascii="Tahoma" w:hAnsi="Tahoma" w:cs="Tahoma"/>
          <w:sz w:val="20"/>
          <w:szCs w:val="20"/>
        </w:rPr>
        <w:t xml:space="preserve"> y </w:t>
      </w:r>
      <w:r w:rsidR="008969DA" w:rsidRPr="00D1379D">
        <w:rPr>
          <w:rFonts w:ascii="Tahoma" w:hAnsi="Tahoma" w:cs="Tahoma"/>
          <w:sz w:val="20"/>
          <w:szCs w:val="20"/>
        </w:rPr>
        <w:t xml:space="preserve">excelente comportamiento sanitario. </w:t>
      </w:r>
      <w:r w:rsidRPr="00D1379D">
        <w:rPr>
          <w:rFonts w:ascii="Tahoma" w:hAnsi="Tahoma" w:cs="Tahoma"/>
          <w:sz w:val="20"/>
          <w:szCs w:val="20"/>
        </w:rPr>
        <w:t>S</w:t>
      </w:r>
      <w:r w:rsidR="008969DA" w:rsidRPr="00D1379D">
        <w:rPr>
          <w:rFonts w:ascii="Tahoma" w:hAnsi="Tahoma" w:cs="Tahoma"/>
          <w:sz w:val="20"/>
          <w:szCs w:val="20"/>
        </w:rPr>
        <w:t>uper</w:t>
      </w:r>
      <w:r w:rsidRPr="00D1379D">
        <w:rPr>
          <w:rFonts w:ascii="Tahoma" w:hAnsi="Tahoma" w:cs="Tahoma"/>
          <w:sz w:val="20"/>
          <w:szCs w:val="20"/>
        </w:rPr>
        <w:t xml:space="preserve">a en rendimiento a la 5009 en cualquier ambiente. Para la zona, la fecha de siembra es del </w:t>
      </w:r>
      <w:r w:rsidR="008969DA" w:rsidRPr="00D1379D">
        <w:rPr>
          <w:rFonts w:ascii="Tahoma" w:hAnsi="Tahoma" w:cs="Tahoma"/>
          <w:sz w:val="20"/>
          <w:szCs w:val="20"/>
        </w:rPr>
        <w:t>20 octubre a</w:t>
      </w:r>
      <w:r w:rsidRPr="00D1379D">
        <w:rPr>
          <w:rFonts w:ascii="Tahoma" w:hAnsi="Tahoma" w:cs="Tahoma"/>
          <w:sz w:val="20"/>
          <w:szCs w:val="20"/>
        </w:rPr>
        <w:t>l</w:t>
      </w:r>
      <w:r w:rsidR="008969DA" w:rsidRPr="00D1379D">
        <w:rPr>
          <w:rFonts w:ascii="Tahoma" w:hAnsi="Tahoma" w:cs="Tahoma"/>
          <w:sz w:val="20"/>
          <w:szCs w:val="20"/>
        </w:rPr>
        <w:t xml:space="preserve"> 20 de noviembre</w:t>
      </w:r>
      <w:r w:rsidRPr="00D1379D">
        <w:rPr>
          <w:rFonts w:ascii="Tahoma" w:hAnsi="Tahoma" w:cs="Tahoma"/>
          <w:sz w:val="20"/>
          <w:szCs w:val="20"/>
        </w:rPr>
        <w:t xml:space="preserve">”, especificó y mencionó otras dos variedades aptas para la zona: la NS </w:t>
      </w:r>
      <w:r w:rsidR="008969DA" w:rsidRPr="00D1379D">
        <w:rPr>
          <w:rFonts w:ascii="Tahoma" w:hAnsi="Tahoma" w:cs="Tahoma"/>
          <w:sz w:val="20"/>
          <w:szCs w:val="20"/>
        </w:rPr>
        <w:t>4619</w:t>
      </w:r>
      <w:r w:rsidR="006C329F">
        <w:rPr>
          <w:rFonts w:ascii="Tahoma" w:hAnsi="Tahoma" w:cs="Tahoma"/>
          <w:sz w:val="20"/>
          <w:szCs w:val="20"/>
        </w:rPr>
        <w:t xml:space="preserve"> IPRO STS</w:t>
      </w:r>
      <w:r w:rsidRPr="00D1379D">
        <w:rPr>
          <w:rFonts w:ascii="Tahoma" w:hAnsi="Tahoma" w:cs="Tahoma"/>
          <w:sz w:val="20"/>
          <w:szCs w:val="20"/>
        </w:rPr>
        <w:t xml:space="preserve">, </w:t>
      </w:r>
      <w:r w:rsidR="008969DA" w:rsidRPr="00D1379D">
        <w:rPr>
          <w:rFonts w:ascii="Tahoma" w:hAnsi="Tahoma" w:cs="Tahoma"/>
          <w:sz w:val="20"/>
          <w:szCs w:val="20"/>
        </w:rPr>
        <w:t>para ambientes un poco más restrictivos</w:t>
      </w:r>
      <w:r w:rsidRPr="00D1379D">
        <w:rPr>
          <w:rFonts w:ascii="Tahoma" w:hAnsi="Tahoma" w:cs="Tahoma"/>
          <w:sz w:val="20"/>
          <w:szCs w:val="20"/>
        </w:rPr>
        <w:t xml:space="preserve">, y la NS </w:t>
      </w:r>
      <w:r w:rsidR="00850AC2" w:rsidRPr="00D1379D">
        <w:rPr>
          <w:rFonts w:ascii="Tahoma" w:hAnsi="Tahoma" w:cs="Tahoma"/>
          <w:sz w:val="20"/>
          <w:szCs w:val="20"/>
        </w:rPr>
        <w:t>2632</w:t>
      </w:r>
      <w:r w:rsidRPr="00D1379D">
        <w:rPr>
          <w:rFonts w:ascii="Tahoma" w:hAnsi="Tahoma" w:cs="Tahoma"/>
          <w:sz w:val="20"/>
          <w:szCs w:val="20"/>
        </w:rPr>
        <w:t xml:space="preserve">, </w:t>
      </w:r>
      <w:r w:rsidR="00850AC2" w:rsidRPr="00D1379D">
        <w:rPr>
          <w:rFonts w:ascii="Tahoma" w:hAnsi="Tahoma" w:cs="Tahoma"/>
          <w:sz w:val="20"/>
          <w:szCs w:val="20"/>
        </w:rPr>
        <w:t>sureña</w:t>
      </w:r>
      <w:r w:rsidRPr="00D1379D">
        <w:rPr>
          <w:rFonts w:ascii="Tahoma" w:hAnsi="Tahoma" w:cs="Tahoma"/>
          <w:sz w:val="20"/>
          <w:szCs w:val="20"/>
        </w:rPr>
        <w:t>,</w:t>
      </w:r>
      <w:r w:rsidR="00850AC2" w:rsidRPr="00D1379D">
        <w:rPr>
          <w:rFonts w:ascii="Tahoma" w:hAnsi="Tahoma" w:cs="Tahoma"/>
          <w:sz w:val="20"/>
          <w:szCs w:val="20"/>
        </w:rPr>
        <w:t xml:space="preserve"> muy corta</w:t>
      </w:r>
      <w:r w:rsidRPr="00D1379D">
        <w:rPr>
          <w:rFonts w:ascii="Tahoma" w:hAnsi="Tahoma" w:cs="Tahoma"/>
          <w:sz w:val="20"/>
          <w:szCs w:val="20"/>
        </w:rPr>
        <w:t xml:space="preserve">, ideal para buenos ambientes. </w:t>
      </w:r>
    </w:p>
    <w:p w14:paraId="0BFEEDAF" w14:textId="1CBC3735" w:rsidR="00820B82" w:rsidRPr="00D1379D" w:rsidRDefault="004F11DB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hAnsi="Tahoma" w:cs="Tahoma"/>
          <w:sz w:val="20"/>
          <w:szCs w:val="20"/>
        </w:rPr>
        <w:t>Fue Javi</w:t>
      </w:r>
      <w:r w:rsidR="000A39BC">
        <w:rPr>
          <w:rFonts w:ascii="Tahoma" w:hAnsi="Tahoma" w:cs="Tahoma"/>
          <w:sz w:val="20"/>
          <w:szCs w:val="20"/>
        </w:rPr>
        <w:t>er “</w:t>
      </w:r>
      <w:proofErr w:type="spellStart"/>
      <w:r w:rsidR="000A39BC">
        <w:rPr>
          <w:rFonts w:ascii="Tahoma" w:hAnsi="Tahoma" w:cs="Tahoma"/>
          <w:sz w:val="20"/>
          <w:szCs w:val="20"/>
        </w:rPr>
        <w:t>Chiqui</w:t>
      </w:r>
      <w:proofErr w:type="spellEnd"/>
      <w:r w:rsidR="000A39BC">
        <w:rPr>
          <w:rFonts w:ascii="Tahoma" w:hAnsi="Tahoma" w:cs="Tahoma"/>
          <w:sz w:val="20"/>
          <w:szCs w:val="20"/>
        </w:rPr>
        <w:t xml:space="preserve">” Latorre, también de </w:t>
      </w:r>
      <w:r w:rsidR="00554A85" w:rsidRPr="00D1379D">
        <w:rPr>
          <w:rFonts w:ascii="Tahoma" w:hAnsi="Tahoma" w:cs="Tahoma"/>
          <w:sz w:val="20"/>
          <w:szCs w:val="20"/>
        </w:rPr>
        <w:t>Desarrollo de Productos</w:t>
      </w:r>
      <w:r w:rsidRPr="00D1379D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379D">
        <w:rPr>
          <w:rFonts w:ascii="Tahoma" w:hAnsi="Tahoma" w:cs="Tahoma"/>
          <w:sz w:val="20"/>
          <w:szCs w:val="20"/>
        </w:rPr>
        <w:t>Nidera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 Semillas, quien presentó las opciones en maíz. “</w:t>
      </w:r>
      <w:r w:rsidR="00C35E39" w:rsidRPr="00D1379D">
        <w:rPr>
          <w:rFonts w:ascii="Tahoma" w:hAnsi="Tahoma" w:cs="Tahoma"/>
          <w:sz w:val="20"/>
          <w:szCs w:val="20"/>
        </w:rPr>
        <w:t>Hoy el conocimiento es un insumo gratuito</w:t>
      </w:r>
      <w:r w:rsidRPr="00D1379D">
        <w:rPr>
          <w:rFonts w:ascii="Tahoma" w:hAnsi="Tahoma" w:cs="Tahoma"/>
          <w:sz w:val="20"/>
          <w:szCs w:val="20"/>
        </w:rPr>
        <w:t>”</w:t>
      </w:r>
      <w:r w:rsidR="00C844EA" w:rsidRPr="00D1379D">
        <w:rPr>
          <w:rFonts w:ascii="Tahoma" w:hAnsi="Tahoma" w:cs="Tahoma"/>
          <w:sz w:val="20"/>
          <w:szCs w:val="20"/>
        </w:rPr>
        <w:t>, increpó a los presentes y se refirió al trabajo de asesoramiento q</w:t>
      </w:r>
      <w:r w:rsidR="00110E65">
        <w:rPr>
          <w:rFonts w:ascii="Tahoma" w:hAnsi="Tahoma" w:cs="Tahoma"/>
          <w:sz w:val="20"/>
          <w:szCs w:val="20"/>
        </w:rPr>
        <w:t>ue viene llevando a cabo la RED.</w:t>
      </w:r>
      <w:r w:rsidR="00C844EA" w:rsidRPr="00D1379D">
        <w:rPr>
          <w:rFonts w:ascii="Tahoma" w:hAnsi="Tahoma" w:cs="Tahoma"/>
          <w:sz w:val="20"/>
          <w:szCs w:val="20"/>
        </w:rPr>
        <w:t xml:space="preserve">IN de </w:t>
      </w:r>
      <w:proofErr w:type="spellStart"/>
      <w:r w:rsidR="00C844EA" w:rsidRPr="00D1379D">
        <w:rPr>
          <w:rFonts w:ascii="Tahoma" w:hAnsi="Tahoma" w:cs="Tahoma"/>
          <w:sz w:val="20"/>
          <w:szCs w:val="20"/>
        </w:rPr>
        <w:t>Nidera</w:t>
      </w:r>
      <w:proofErr w:type="spellEnd"/>
      <w:r w:rsidR="00C844EA" w:rsidRPr="00D1379D">
        <w:rPr>
          <w:rFonts w:ascii="Tahoma" w:hAnsi="Tahoma" w:cs="Tahoma"/>
          <w:sz w:val="20"/>
          <w:szCs w:val="20"/>
        </w:rPr>
        <w:t xml:space="preserve"> de la mano de su Asistente Dinámico </w:t>
      </w:r>
      <w:proofErr w:type="spellStart"/>
      <w:r w:rsidR="00C844EA" w:rsidRPr="00D1379D">
        <w:rPr>
          <w:rFonts w:ascii="Tahoma" w:hAnsi="Tahoma" w:cs="Tahoma"/>
          <w:sz w:val="20"/>
          <w:szCs w:val="20"/>
        </w:rPr>
        <w:t>Nidera</w:t>
      </w:r>
      <w:proofErr w:type="spellEnd"/>
      <w:r w:rsidR="00C844EA" w:rsidRPr="00D1379D">
        <w:rPr>
          <w:rFonts w:ascii="Tahoma" w:hAnsi="Tahoma" w:cs="Tahoma"/>
          <w:sz w:val="20"/>
          <w:szCs w:val="20"/>
        </w:rPr>
        <w:t xml:space="preserve">, una herramienta tecnológica basada en una enorme cantidad de datos que permiten hacer la mejor recomendación de producto y manejo, incluida, desde esta campaña, la densidad de siembra. </w:t>
      </w:r>
    </w:p>
    <w:p w14:paraId="4DF10E71" w14:textId="60F405C7" w:rsidR="00282A49" w:rsidRPr="00D1379D" w:rsidRDefault="00C844EA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410D0">
        <w:rPr>
          <w:rFonts w:ascii="Tahoma" w:hAnsi="Tahoma" w:cs="Tahoma"/>
          <w:sz w:val="20"/>
          <w:szCs w:val="20"/>
        </w:rPr>
        <w:t>‘</w:t>
      </w:r>
      <w:proofErr w:type="spellStart"/>
      <w:r w:rsidR="00820B82" w:rsidRPr="004410D0">
        <w:rPr>
          <w:rFonts w:ascii="Tahoma" w:hAnsi="Tahoma" w:cs="Tahoma"/>
          <w:sz w:val="20"/>
          <w:szCs w:val="20"/>
        </w:rPr>
        <w:t>Nidera</w:t>
      </w:r>
      <w:proofErr w:type="spellEnd"/>
      <w:r w:rsidR="00820B82" w:rsidRPr="004410D0">
        <w:rPr>
          <w:rFonts w:ascii="Tahoma" w:hAnsi="Tahoma" w:cs="Tahoma"/>
          <w:sz w:val="20"/>
          <w:szCs w:val="20"/>
        </w:rPr>
        <w:t xml:space="preserve"> es el único semillero con disponibilidad de producto top con tecnología VIPTERA</w:t>
      </w:r>
      <w:r w:rsidRPr="004410D0">
        <w:rPr>
          <w:rFonts w:ascii="Tahoma" w:hAnsi="Tahoma" w:cs="Tahoma"/>
          <w:sz w:val="20"/>
          <w:szCs w:val="20"/>
        </w:rPr>
        <w:t xml:space="preserve">”, aclaró Latorre </w:t>
      </w:r>
      <w:r w:rsidR="006C329F" w:rsidRPr="004410D0">
        <w:rPr>
          <w:rFonts w:ascii="Tahoma" w:hAnsi="Tahoma" w:cs="Tahoma"/>
          <w:sz w:val="20"/>
          <w:szCs w:val="20"/>
        </w:rPr>
        <w:t xml:space="preserve">haciendo referencia al último lanzamiento de la compañía: el NS 7818 </w:t>
      </w:r>
      <w:proofErr w:type="spellStart"/>
      <w:r w:rsidR="006C329F" w:rsidRPr="004410D0">
        <w:rPr>
          <w:rFonts w:ascii="Tahoma" w:hAnsi="Tahoma" w:cs="Tahoma"/>
          <w:sz w:val="20"/>
          <w:szCs w:val="20"/>
        </w:rPr>
        <w:t>Viptera</w:t>
      </w:r>
      <w:proofErr w:type="spellEnd"/>
      <w:r w:rsidR="006C329F" w:rsidRPr="004410D0">
        <w:rPr>
          <w:rFonts w:ascii="Tahoma" w:hAnsi="Tahoma" w:cs="Tahoma"/>
          <w:sz w:val="20"/>
          <w:szCs w:val="20"/>
        </w:rPr>
        <w:t xml:space="preserve"> 3, </w:t>
      </w:r>
      <w:r w:rsidR="004410D0">
        <w:rPr>
          <w:rFonts w:ascii="Tahoma" w:hAnsi="Tahoma" w:cs="Tahoma"/>
          <w:sz w:val="20"/>
          <w:szCs w:val="20"/>
        </w:rPr>
        <w:t xml:space="preserve">un </w:t>
      </w:r>
      <w:r w:rsidR="006C329F" w:rsidRPr="004410D0">
        <w:rPr>
          <w:rFonts w:ascii="Tahoma" w:hAnsi="Tahoma" w:cs="Tahoma"/>
          <w:sz w:val="20"/>
          <w:szCs w:val="20"/>
        </w:rPr>
        <w:t>material que ofrece la mejor biotecnología para las principales plagas que atentan al cultivo de maíz. Además,</w:t>
      </w:r>
      <w:r w:rsidRPr="004410D0">
        <w:rPr>
          <w:rFonts w:ascii="Tahoma" w:hAnsi="Tahoma" w:cs="Tahoma"/>
          <w:sz w:val="20"/>
          <w:szCs w:val="20"/>
        </w:rPr>
        <w:t xml:space="preserve"> describió el AX </w:t>
      </w:r>
      <w:r w:rsidR="00363140" w:rsidRPr="004410D0">
        <w:rPr>
          <w:rFonts w:ascii="Tahoma" w:hAnsi="Tahoma" w:cs="Tahoma"/>
          <w:sz w:val="20"/>
          <w:szCs w:val="20"/>
        </w:rPr>
        <w:t>7761</w:t>
      </w:r>
      <w:r w:rsidRPr="004410D0">
        <w:rPr>
          <w:rFonts w:ascii="Tahoma" w:hAnsi="Tahoma" w:cs="Tahoma"/>
          <w:sz w:val="20"/>
          <w:szCs w:val="20"/>
        </w:rPr>
        <w:t xml:space="preserve">, un </w:t>
      </w:r>
      <w:r w:rsidR="00363140" w:rsidRPr="004410D0">
        <w:rPr>
          <w:rFonts w:ascii="Tahoma" w:hAnsi="Tahoma" w:cs="Tahoma"/>
          <w:sz w:val="20"/>
          <w:szCs w:val="20"/>
        </w:rPr>
        <w:t>h</w:t>
      </w:r>
      <w:r w:rsidRPr="004410D0">
        <w:rPr>
          <w:rFonts w:ascii="Tahoma" w:hAnsi="Tahoma" w:cs="Tahoma"/>
          <w:sz w:val="20"/>
          <w:szCs w:val="20"/>
        </w:rPr>
        <w:t>í</w:t>
      </w:r>
      <w:r w:rsidR="00363140" w:rsidRPr="004410D0">
        <w:rPr>
          <w:rFonts w:ascii="Tahoma" w:hAnsi="Tahoma" w:cs="Tahoma"/>
          <w:sz w:val="20"/>
          <w:szCs w:val="20"/>
        </w:rPr>
        <w:t xml:space="preserve">brido de alto potencial con excelente performance en todos </w:t>
      </w:r>
      <w:r w:rsidR="00363140" w:rsidRPr="00D1379D">
        <w:rPr>
          <w:rFonts w:ascii="Tahoma" w:hAnsi="Tahoma" w:cs="Tahoma"/>
          <w:sz w:val="20"/>
          <w:szCs w:val="20"/>
        </w:rPr>
        <w:t>los ambientes</w:t>
      </w:r>
      <w:r w:rsidR="006C329F">
        <w:rPr>
          <w:rFonts w:ascii="Tahoma" w:hAnsi="Tahoma" w:cs="Tahoma"/>
          <w:sz w:val="20"/>
          <w:szCs w:val="20"/>
        </w:rPr>
        <w:t>, i</w:t>
      </w:r>
      <w:r w:rsidR="00363140" w:rsidRPr="00D1379D">
        <w:rPr>
          <w:rFonts w:ascii="Tahoma" w:hAnsi="Tahoma" w:cs="Tahoma"/>
          <w:sz w:val="20"/>
          <w:szCs w:val="20"/>
        </w:rPr>
        <w:t xml:space="preserve">deal para planteos ofensivos de alta densidad. </w:t>
      </w:r>
      <w:r w:rsidRPr="00D1379D">
        <w:rPr>
          <w:rFonts w:ascii="Tahoma" w:hAnsi="Tahoma" w:cs="Tahoma"/>
          <w:sz w:val="20"/>
          <w:szCs w:val="20"/>
        </w:rPr>
        <w:t xml:space="preserve">También se refirió al AX </w:t>
      </w:r>
      <w:r w:rsidR="00363140" w:rsidRPr="00D1379D">
        <w:rPr>
          <w:rFonts w:ascii="Tahoma" w:hAnsi="Tahoma" w:cs="Tahoma"/>
          <w:sz w:val="20"/>
          <w:szCs w:val="20"/>
        </w:rPr>
        <w:t>7784</w:t>
      </w:r>
      <w:r w:rsidRPr="00D1379D">
        <w:rPr>
          <w:rFonts w:ascii="Tahoma" w:hAnsi="Tahoma" w:cs="Tahoma"/>
          <w:sz w:val="20"/>
          <w:szCs w:val="20"/>
        </w:rPr>
        <w:t xml:space="preserve">, adaptable a distintos </w:t>
      </w:r>
      <w:proofErr w:type="gramStart"/>
      <w:r w:rsidRPr="00D1379D">
        <w:rPr>
          <w:rFonts w:ascii="Tahoma" w:hAnsi="Tahoma" w:cs="Tahoma"/>
          <w:sz w:val="20"/>
          <w:szCs w:val="20"/>
        </w:rPr>
        <w:t>ambientes</w:t>
      </w:r>
      <w:proofErr w:type="gramEnd"/>
      <w:r w:rsidRPr="00D1379D">
        <w:rPr>
          <w:rFonts w:ascii="Tahoma" w:hAnsi="Tahoma" w:cs="Tahoma"/>
          <w:sz w:val="20"/>
          <w:szCs w:val="20"/>
        </w:rPr>
        <w:t xml:space="preserve"> y </w:t>
      </w:r>
      <w:r w:rsidR="00363140" w:rsidRPr="00D1379D">
        <w:rPr>
          <w:rFonts w:ascii="Tahoma" w:hAnsi="Tahoma" w:cs="Tahoma"/>
          <w:sz w:val="20"/>
          <w:szCs w:val="20"/>
        </w:rPr>
        <w:t>vers</w:t>
      </w:r>
      <w:r w:rsidRPr="00D1379D">
        <w:rPr>
          <w:rFonts w:ascii="Tahoma" w:hAnsi="Tahoma" w:cs="Tahoma"/>
          <w:sz w:val="20"/>
          <w:szCs w:val="20"/>
        </w:rPr>
        <w:t xml:space="preserve">átil para </w:t>
      </w:r>
      <w:r w:rsidR="00363140" w:rsidRPr="00D1379D">
        <w:rPr>
          <w:rFonts w:ascii="Tahoma" w:hAnsi="Tahoma" w:cs="Tahoma"/>
          <w:sz w:val="20"/>
          <w:szCs w:val="20"/>
        </w:rPr>
        <w:t>distint</w:t>
      </w:r>
      <w:r w:rsidRPr="00D1379D">
        <w:rPr>
          <w:rFonts w:ascii="Tahoma" w:hAnsi="Tahoma" w:cs="Tahoma"/>
          <w:sz w:val="20"/>
          <w:szCs w:val="20"/>
        </w:rPr>
        <w:t>a</w:t>
      </w:r>
      <w:r w:rsidR="00363140" w:rsidRPr="00D1379D">
        <w:rPr>
          <w:rFonts w:ascii="Tahoma" w:hAnsi="Tahoma" w:cs="Tahoma"/>
          <w:sz w:val="20"/>
          <w:szCs w:val="20"/>
        </w:rPr>
        <w:t xml:space="preserve">s fechas de siembra. </w:t>
      </w:r>
      <w:r w:rsidRPr="00D1379D">
        <w:rPr>
          <w:rFonts w:ascii="Tahoma" w:hAnsi="Tahoma" w:cs="Tahoma"/>
          <w:sz w:val="20"/>
          <w:szCs w:val="20"/>
        </w:rPr>
        <w:t xml:space="preserve">El técnico </w:t>
      </w:r>
      <w:r w:rsidRPr="00D1379D">
        <w:rPr>
          <w:rFonts w:ascii="Tahoma" w:hAnsi="Tahoma" w:cs="Tahoma"/>
          <w:sz w:val="20"/>
          <w:szCs w:val="20"/>
        </w:rPr>
        <w:lastRenderedPageBreak/>
        <w:t xml:space="preserve">también mencionó al </w:t>
      </w:r>
      <w:r w:rsidR="006C329F">
        <w:rPr>
          <w:rFonts w:ascii="Tahoma" w:hAnsi="Tahoma" w:cs="Tahoma"/>
          <w:sz w:val="20"/>
          <w:szCs w:val="20"/>
        </w:rPr>
        <w:t>NS</w:t>
      </w:r>
      <w:r w:rsidRPr="00D1379D">
        <w:rPr>
          <w:rFonts w:ascii="Tahoma" w:hAnsi="Tahoma" w:cs="Tahoma"/>
          <w:sz w:val="20"/>
          <w:szCs w:val="20"/>
        </w:rPr>
        <w:t xml:space="preserve"> 7</w:t>
      </w:r>
      <w:r w:rsidR="00363140" w:rsidRPr="00D1379D">
        <w:rPr>
          <w:rFonts w:ascii="Tahoma" w:hAnsi="Tahoma" w:cs="Tahoma"/>
          <w:sz w:val="20"/>
          <w:szCs w:val="20"/>
        </w:rPr>
        <w:t>917</w:t>
      </w:r>
      <w:r w:rsidRPr="00D1379D">
        <w:rPr>
          <w:rFonts w:ascii="Tahoma" w:hAnsi="Tahoma" w:cs="Tahoma"/>
          <w:sz w:val="20"/>
          <w:szCs w:val="20"/>
        </w:rPr>
        <w:t xml:space="preserve">, para </w:t>
      </w:r>
      <w:r w:rsidR="00363140" w:rsidRPr="00D1379D">
        <w:rPr>
          <w:rFonts w:ascii="Tahoma" w:hAnsi="Tahoma" w:cs="Tahoma"/>
          <w:sz w:val="20"/>
          <w:szCs w:val="20"/>
        </w:rPr>
        <w:t>fechas de siembra tardías</w:t>
      </w:r>
      <w:r w:rsidRPr="00D1379D">
        <w:rPr>
          <w:rFonts w:ascii="Tahoma" w:hAnsi="Tahoma" w:cs="Tahoma"/>
          <w:sz w:val="20"/>
          <w:szCs w:val="20"/>
        </w:rPr>
        <w:t>, y el AX 7</w:t>
      </w:r>
      <w:r w:rsidR="00363140" w:rsidRPr="00D1379D">
        <w:rPr>
          <w:rFonts w:ascii="Tahoma" w:hAnsi="Tahoma" w:cs="Tahoma"/>
          <w:sz w:val="20"/>
          <w:szCs w:val="20"/>
        </w:rPr>
        <w:t>822</w:t>
      </w:r>
      <w:r w:rsidRPr="00D1379D">
        <w:rPr>
          <w:rFonts w:ascii="Tahoma" w:hAnsi="Tahoma" w:cs="Tahoma"/>
          <w:sz w:val="20"/>
          <w:szCs w:val="20"/>
        </w:rPr>
        <w:t>, ú</w:t>
      </w:r>
      <w:r w:rsidR="00363140" w:rsidRPr="00D1379D">
        <w:rPr>
          <w:rFonts w:ascii="Tahoma" w:hAnsi="Tahoma" w:cs="Tahoma"/>
          <w:sz w:val="20"/>
          <w:szCs w:val="20"/>
        </w:rPr>
        <w:t xml:space="preserve">nico hibrido con tecnología VT3PRO y </w:t>
      </w:r>
      <w:proofErr w:type="spellStart"/>
      <w:r w:rsidR="00363140" w:rsidRPr="00D1379D">
        <w:rPr>
          <w:rFonts w:ascii="Tahoma" w:hAnsi="Tahoma" w:cs="Tahoma"/>
          <w:sz w:val="20"/>
          <w:szCs w:val="20"/>
        </w:rPr>
        <w:t>Clearfield</w:t>
      </w:r>
      <w:proofErr w:type="spellEnd"/>
      <w:r w:rsidR="00363140" w:rsidRPr="00D1379D">
        <w:rPr>
          <w:rFonts w:ascii="Tahoma" w:hAnsi="Tahoma" w:cs="Tahoma"/>
          <w:sz w:val="20"/>
          <w:szCs w:val="20"/>
        </w:rPr>
        <w:t xml:space="preserve"> del mercado. </w:t>
      </w:r>
    </w:p>
    <w:p w14:paraId="33C3E3E9" w14:textId="77777777" w:rsidR="00282A49" w:rsidRPr="00D1379D" w:rsidRDefault="00D1379D" w:rsidP="00954CA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1379D">
        <w:rPr>
          <w:rFonts w:ascii="Tahoma" w:hAnsi="Tahoma" w:cs="Tahoma"/>
          <w:b/>
          <w:sz w:val="20"/>
          <w:szCs w:val="20"/>
        </w:rPr>
        <w:t>Trabajar en equipo siempre es la clave</w:t>
      </w:r>
    </w:p>
    <w:p w14:paraId="7D0B39D5" w14:textId="77777777" w:rsidR="00D1379D" w:rsidRDefault="00317D16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hAnsi="Tahoma" w:cs="Tahoma"/>
          <w:sz w:val="20"/>
          <w:szCs w:val="20"/>
        </w:rPr>
        <w:t xml:space="preserve">El cierre del encuentro en Trenque Lauquen estuvo a cargo de </w:t>
      </w:r>
      <w:r w:rsidR="00554A85" w:rsidRPr="00D1379D">
        <w:rPr>
          <w:rFonts w:ascii="Tahoma" w:hAnsi="Tahoma" w:cs="Tahoma"/>
          <w:sz w:val="20"/>
          <w:szCs w:val="20"/>
        </w:rPr>
        <w:t xml:space="preserve">Coco </w:t>
      </w:r>
      <w:proofErr w:type="spellStart"/>
      <w:r w:rsidR="00554A85" w:rsidRPr="00D1379D">
        <w:rPr>
          <w:rFonts w:ascii="Tahoma" w:hAnsi="Tahoma" w:cs="Tahoma"/>
          <w:sz w:val="20"/>
          <w:szCs w:val="20"/>
        </w:rPr>
        <w:t>Oderigo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, el abogado penalista que creó Los Espartanos, un club de rugby que busca reinsertar a los presos a la sociedad gracias al deporte. </w:t>
      </w:r>
      <w:r w:rsidR="00554A85" w:rsidRPr="00D1379D">
        <w:rPr>
          <w:rFonts w:ascii="Tahoma" w:hAnsi="Tahoma" w:cs="Tahoma"/>
          <w:sz w:val="20"/>
          <w:szCs w:val="20"/>
        </w:rPr>
        <w:t xml:space="preserve">La idea surgió cuando acompañó a un amigo suyo que quería visitar una cárcel y vio a un grupo de presos sin hacer nada. </w:t>
      </w:r>
      <w:r w:rsidRPr="00D1379D">
        <w:rPr>
          <w:rFonts w:ascii="Tahoma" w:hAnsi="Tahoma" w:cs="Tahoma"/>
          <w:sz w:val="20"/>
          <w:szCs w:val="20"/>
        </w:rPr>
        <w:t xml:space="preserve">El proyecto </w:t>
      </w:r>
      <w:r w:rsidR="00D1379D">
        <w:rPr>
          <w:rFonts w:ascii="Tahoma" w:hAnsi="Tahoma" w:cs="Tahoma"/>
          <w:sz w:val="20"/>
          <w:szCs w:val="20"/>
        </w:rPr>
        <w:t>surgió</w:t>
      </w:r>
      <w:r w:rsidRPr="00D1379D">
        <w:rPr>
          <w:rFonts w:ascii="Tahoma" w:hAnsi="Tahoma" w:cs="Tahoma"/>
          <w:sz w:val="20"/>
          <w:szCs w:val="20"/>
        </w:rPr>
        <w:t xml:space="preserve"> en 2004. </w:t>
      </w:r>
    </w:p>
    <w:p w14:paraId="32B69891" w14:textId="77777777" w:rsidR="00554A85" w:rsidRPr="00D1379D" w:rsidRDefault="00317D16" w:rsidP="00954C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379D">
        <w:rPr>
          <w:rFonts w:ascii="Tahoma" w:hAnsi="Tahoma" w:cs="Tahoma"/>
          <w:sz w:val="20"/>
          <w:szCs w:val="20"/>
        </w:rPr>
        <w:t xml:space="preserve">La importancia de pertenecer, de hacer equipo y mirar más allá, fue el eje de la experiencia compartida por </w:t>
      </w:r>
      <w:proofErr w:type="spellStart"/>
      <w:r w:rsidRPr="00D1379D">
        <w:rPr>
          <w:rFonts w:ascii="Tahoma" w:hAnsi="Tahoma" w:cs="Tahoma"/>
          <w:sz w:val="20"/>
          <w:szCs w:val="20"/>
        </w:rPr>
        <w:t>Oderigo</w:t>
      </w:r>
      <w:proofErr w:type="spellEnd"/>
      <w:r w:rsidRPr="00D1379D">
        <w:rPr>
          <w:rFonts w:ascii="Tahoma" w:hAnsi="Tahoma" w:cs="Tahoma"/>
          <w:sz w:val="20"/>
          <w:szCs w:val="20"/>
        </w:rPr>
        <w:t xml:space="preserve">. </w:t>
      </w:r>
      <w:r w:rsidR="00D1379D">
        <w:rPr>
          <w:rFonts w:ascii="Tahoma" w:hAnsi="Tahoma" w:cs="Tahoma"/>
          <w:sz w:val="20"/>
          <w:szCs w:val="20"/>
        </w:rPr>
        <w:t>“</w:t>
      </w:r>
      <w:r w:rsidRPr="00D1379D">
        <w:rPr>
          <w:rFonts w:ascii="Tahoma" w:hAnsi="Tahoma" w:cs="Tahoma"/>
          <w:sz w:val="20"/>
          <w:szCs w:val="20"/>
        </w:rPr>
        <w:t xml:space="preserve">Hoy </w:t>
      </w:r>
      <w:r w:rsidR="00F746DF" w:rsidRPr="00D1379D">
        <w:rPr>
          <w:rFonts w:ascii="Tahoma" w:hAnsi="Tahoma" w:cs="Tahoma"/>
          <w:sz w:val="20"/>
          <w:szCs w:val="20"/>
        </w:rPr>
        <w:t>e</w:t>
      </w:r>
      <w:r w:rsidRPr="00D1379D">
        <w:rPr>
          <w:rFonts w:ascii="Tahoma" w:hAnsi="Tahoma" w:cs="Tahoma"/>
          <w:sz w:val="20"/>
          <w:szCs w:val="20"/>
        </w:rPr>
        <w:t>l rugby les da sentido de pertenencia. Ellos no pertenecían a nada. Ahora pertenecen a Los Espartanos. Se tatúan el escudo. Están orgullosos. Con este espíritu de equipo se rompió toda la dinámica carcelaria. Vuelven a la cárcel para entrenar</w:t>
      </w:r>
      <w:r w:rsidR="00D1379D">
        <w:rPr>
          <w:rFonts w:ascii="Tahoma" w:hAnsi="Tahoma" w:cs="Tahoma"/>
          <w:sz w:val="20"/>
          <w:szCs w:val="20"/>
        </w:rPr>
        <w:t>”, dijo el entrenador</w:t>
      </w:r>
      <w:r w:rsidRPr="00D1379D">
        <w:rPr>
          <w:rFonts w:ascii="Tahoma" w:hAnsi="Tahoma" w:cs="Tahoma"/>
          <w:sz w:val="20"/>
          <w:szCs w:val="20"/>
        </w:rPr>
        <w:t xml:space="preserve">. </w:t>
      </w:r>
    </w:p>
    <w:sectPr w:rsidR="00554A85" w:rsidRPr="00D137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C40D0" w16cid:durableId="2176466F"/>
  <w16cid:commentId w16cid:paraId="11EF56DD" w16cid:durableId="21764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9F52" w14:textId="77777777" w:rsidR="007C079E" w:rsidRDefault="007C079E" w:rsidP="000073B6">
      <w:pPr>
        <w:spacing w:after="0" w:line="240" w:lineRule="auto"/>
      </w:pPr>
      <w:r>
        <w:separator/>
      </w:r>
    </w:p>
  </w:endnote>
  <w:endnote w:type="continuationSeparator" w:id="0">
    <w:p w14:paraId="2F268586" w14:textId="77777777" w:rsidR="007C079E" w:rsidRDefault="007C079E" w:rsidP="0000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04AC" w14:textId="77777777" w:rsidR="000073B6" w:rsidRDefault="000073B6" w:rsidP="00007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67304D1" w14:textId="77777777" w:rsidR="000073B6" w:rsidRDefault="000073B6" w:rsidP="000073B6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14:paraId="058C8099" w14:textId="77777777" w:rsidR="000073B6" w:rsidRDefault="000073B6" w:rsidP="000073B6">
    <w:pPr>
      <w:pBdr>
        <w:top w:val="nil"/>
        <w:left w:val="nil"/>
        <w:bottom w:val="nil"/>
        <w:right w:val="nil"/>
        <w:between w:val="nil"/>
      </w:pBdr>
      <w:tabs>
        <w:tab w:val="left" w:pos="555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7734 - 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</w:p>
  <w:p w14:paraId="7A2E29AC" w14:textId="77777777" w:rsidR="000073B6" w:rsidRDefault="007C079E" w:rsidP="000073B6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hyperlink r:id="rId2">
      <w:r w:rsidR="000073B6"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 w:rsidR="000073B6">
      <w:rPr>
        <w:rFonts w:ascii="Tahoma" w:eastAsia="Tahoma" w:hAnsi="Tahoma" w:cs="Tahoma"/>
        <w:color w:val="000000"/>
        <w:sz w:val="14"/>
        <w:szCs w:val="14"/>
      </w:rPr>
      <w:t xml:space="preserve">   </w:t>
    </w:r>
  </w:p>
  <w:p w14:paraId="58019F3F" w14:textId="77777777" w:rsidR="000073B6" w:rsidRPr="000073B6" w:rsidRDefault="000073B6" w:rsidP="000073B6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  <w:vertAlign w:val="subscript"/>
        <w:lang w:eastAsia="es-AR"/>
      </w:rPr>
      <w:drawing>
        <wp:inline distT="0" distB="0" distL="0" distR="0" wp14:anchorId="06EE9BD9" wp14:editId="0ADD75B4">
          <wp:extent cx="114300" cy="114300"/>
          <wp:effectExtent l="0" t="0" r="0" b="0"/>
          <wp:docPr id="3" name="image1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savia.comunicacion</w:t>
    </w:r>
    <w:proofErr w:type="spellEnd"/>
    <w:r>
      <w:rPr>
        <w:rFonts w:ascii="Tahoma" w:eastAsia="Tahoma" w:hAnsi="Tahoma" w:cs="Tahoma"/>
        <w:color w:val="000000"/>
        <w:sz w:val="14"/>
        <w:szCs w:val="14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eastAsia="es-AR"/>
      </w:rPr>
      <w:drawing>
        <wp:inline distT="0" distB="0" distL="0" distR="0" wp14:anchorId="6CF931C3" wp14:editId="2EF6E899">
          <wp:extent cx="114300" cy="114300"/>
          <wp:effectExtent l="0" t="0" r="0" b="0"/>
          <wp:docPr id="2" name="image2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saviaprensa</w:t>
    </w:r>
    <w:proofErr w:type="spellEnd"/>
    <w:r>
      <w:rPr>
        <w:color w:val="000000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eastAsia="es-AR"/>
      </w:rPr>
      <w:drawing>
        <wp:inline distT="0" distB="0" distL="0" distR="0" wp14:anchorId="5145F8A4" wp14:editId="04609B3A">
          <wp:extent cx="123825" cy="113717"/>
          <wp:effectExtent l="0" t="0" r="0" b="0"/>
          <wp:docPr id="4" name="image3.jpg" descr="C:\Users\Usuario\AppData\Local\Microsoft\Windows\INetCache\Content.Word\160511143151_instagram_nuevo_logo_640x360_instagram_nocr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uario\AppData\Local\Microsoft\Windows\INetCache\Content.Word\160511143151_instagram_nuevo_logo_640x360_instagram_nocredit.jpg"/>
                  <pic:cNvPicPr preferRelativeResize="0"/>
                </pic:nvPicPr>
                <pic:blipFill>
                  <a:blip r:embed="rId5"/>
                  <a:srcRect l="18750" r="19999"/>
                  <a:stretch>
                    <a:fillRect/>
                  </a:stretch>
                </pic:blipFill>
                <pic:spPr>
                  <a:xfrm>
                    <a:off x="0" y="0"/>
                    <a:ext cx="123825" cy="113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saviacomunicacion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6143" w14:textId="77777777" w:rsidR="007C079E" w:rsidRDefault="007C079E" w:rsidP="000073B6">
      <w:pPr>
        <w:spacing w:after="0" w:line="240" w:lineRule="auto"/>
      </w:pPr>
      <w:r>
        <w:separator/>
      </w:r>
    </w:p>
  </w:footnote>
  <w:footnote w:type="continuationSeparator" w:id="0">
    <w:p w14:paraId="1DE25628" w14:textId="77777777" w:rsidR="007C079E" w:rsidRDefault="007C079E" w:rsidP="0000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F367" w14:textId="77777777" w:rsidR="000073B6" w:rsidRDefault="000073B6" w:rsidP="000073B6">
    <w:pPr>
      <w:pStyle w:val="Encabezado"/>
      <w:jc w:val="center"/>
    </w:pPr>
    <w:r>
      <w:rPr>
        <w:noProof/>
        <w:color w:val="000000"/>
        <w:lang w:eastAsia="es-AR"/>
      </w:rPr>
      <w:drawing>
        <wp:inline distT="0" distB="0" distL="0" distR="0" wp14:anchorId="69317E44" wp14:editId="2AC5F256">
          <wp:extent cx="1371600" cy="800100"/>
          <wp:effectExtent l="0" t="0" r="0" b="0"/>
          <wp:docPr id="1" name="image4.jpg" descr="C:\Users\User\Desktop\NIDERA MAYO11\nide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NIDERA MAYO11\nider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8"/>
    <w:rsid w:val="000073B6"/>
    <w:rsid w:val="00021549"/>
    <w:rsid w:val="00056F22"/>
    <w:rsid w:val="000A39BC"/>
    <w:rsid w:val="000F75ED"/>
    <w:rsid w:val="00110E65"/>
    <w:rsid w:val="0014377D"/>
    <w:rsid w:val="001747C8"/>
    <w:rsid w:val="001C3AB5"/>
    <w:rsid w:val="00232C68"/>
    <w:rsid w:val="00282A49"/>
    <w:rsid w:val="002D5B86"/>
    <w:rsid w:val="00317D16"/>
    <w:rsid w:val="003229DD"/>
    <w:rsid w:val="00363140"/>
    <w:rsid w:val="003C1A1E"/>
    <w:rsid w:val="004410D0"/>
    <w:rsid w:val="00464E72"/>
    <w:rsid w:val="004F11DB"/>
    <w:rsid w:val="004F5245"/>
    <w:rsid w:val="00554A85"/>
    <w:rsid w:val="00591291"/>
    <w:rsid w:val="005B1666"/>
    <w:rsid w:val="006C329F"/>
    <w:rsid w:val="00783C88"/>
    <w:rsid w:val="00786D73"/>
    <w:rsid w:val="007C079E"/>
    <w:rsid w:val="00815257"/>
    <w:rsid w:val="00820B82"/>
    <w:rsid w:val="00835D87"/>
    <w:rsid w:val="00850AC2"/>
    <w:rsid w:val="00874B27"/>
    <w:rsid w:val="008969DA"/>
    <w:rsid w:val="008A49EC"/>
    <w:rsid w:val="00906AA5"/>
    <w:rsid w:val="00921293"/>
    <w:rsid w:val="00927205"/>
    <w:rsid w:val="009347D9"/>
    <w:rsid w:val="00941383"/>
    <w:rsid w:val="00944F31"/>
    <w:rsid w:val="00954CA3"/>
    <w:rsid w:val="009E01B8"/>
    <w:rsid w:val="00A07F97"/>
    <w:rsid w:val="00A37446"/>
    <w:rsid w:val="00A56AF7"/>
    <w:rsid w:val="00AB524A"/>
    <w:rsid w:val="00B764BA"/>
    <w:rsid w:val="00BB725D"/>
    <w:rsid w:val="00BC3555"/>
    <w:rsid w:val="00BD0EF0"/>
    <w:rsid w:val="00C133B4"/>
    <w:rsid w:val="00C3181A"/>
    <w:rsid w:val="00C35E39"/>
    <w:rsid w:val="00C602A0"/>
    <w:rsid w:val="00C844EA"/>
    <w:rsid w:val="00CB53F7"/>
    <w:rsid w:val="00CD454E"/>
    <w:rsid w:val="00D1379D"/>
    <w:rsid w:val="00DB40E1"/>
    <w:rsid w:val="00E33606"/>
    <w:rsid w:val="00E54077"/>
    <w:rsid w:val="00E77C54"/>
    <w:rsid w:val="00E809C3"/>
    <w:rsid w:val="00ED73EE"/>
    <w:rsid w:val="00F52C93"/>
    <w:rsid w:val="00F746DF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A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3B6"/>
  </w:style>
  <w:style w:type="paragraph" w:styleId="Piedepgina">
    <w:name w:val="footer"/>
    <w:basedOn w:val="Normal"/>
    <w:link w:val="PiedepginaCar"/>
    <w:uiPriority w:val="99"/>
    <w:unhideWhenUsed/>
    <w:rsid w:val="00007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3B6"/>
  </w:style>
  <w:style w:type="paragraph" w:styleId="Textodeglobo">
    <w:name w:val="Balloon Text"/>
    <w:basedOn w:val="Normal"/>
    <w:link w:val="TextodegloboCar"/>
    <w:uiPriority w:val="99"/>
    <w:semiHidden/>
    <w:unhideWhenUsed/>
    <w:rsid w:val="0081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52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2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2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2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2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3B6"/>
  </w:style>
  <w:style w:type="paragraph" w:styleId="Piedepgina">
    <w:name w:val="footer"/>
    <w:basedOn w:val="Normal"/>
    <w:link w:val="PiedepginaCar"/>
    <w:uiPriority w:val="99"/>
    <w:unhideWhenUsed/>
    <w:rsid w:val="00007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3B6"/>
  </w:style>
  <w:style w:type="paragraph" w:styleId="Textodeglobo">
    <w:name w:val="Balloon Text"/>
    <w:basedOn w:val="Normal"/>
    <w:link w:val="TextodegloboCar"/>
    <w:uiPriority w:val="99"/>
    <w:semiHidden/>
    <w:unhideWhenUsed/>
    <w:rsid w:val="0081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52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2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2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2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1279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2019-11-13T15:15:00Z</dcterms:created>
  <dcterms:modified xsi:type="dcterms:W3CDTF">2019-11-13T18:03:00Z</dcterms:modified>
</cp:coreProperties>
</file>