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D6F" w:rsidRPr="00E13D5D" w:rsidRDefault="00933F10">
      <w:pPr>
        <w:spacing w:before="240" w:after="200" w:line="276" w:lineRule="auto"/>
        <w:jc w:val="center"/>
        <w:rPr>
          <w:rFonts w:ascii="Arial" w:eastAsia="Arial" w:hAnsi="Arial" w:cs="Arial"/>
          <w:sz w:val="40"/>
          <w:szCs w:val="48"/>
        </w:rPr>
      </w:pPr>
      <w:r w:rsidRPr="00E13D5D">
        <w:rPr>
          <w:rFonts w:ascii="Arial" w:eastAsia="Arial" w:hAnsi="Arial" w:cs="Arial"/>
          <w:sz w:val="40"/>
          <w:szCs w:val="48"/>
        </w:rPr>
        <w:t xml:space="preserve">Crece el problema de malezas en </w:t>
      </w:r>
      <w:bookmarkStart w:id="0" w:name="_GoBack"/>
      <w:bookmarkEnd w:id="0"/>
      <w:r w:rsidRPr="00E13D5D">
        <w:rPr>
          <w:rFonts w:ascii="Arial" w:eastAsia="Arial" w:hAnsi="Arial" w:cs="Arial"/>
          <w:sz w:val="40"/>
          <w:szCs w:val="48"/>
        </w:rPr>
        <w:t>Córdoba</w:t>
      </w:r>
    </w:p>
    <w:p w:rsidR="00A04D6F" w:rsidRDefault="00933F10">
      <w:pPr>
        <w:spacing w:before="240" w:after="240" w:line="244" w:lineRule="auto"/>
        <w:jc w:val="center"/>
        <w:rPr>
          <w:rFonts w:ascii="Arial" w:eastAsia="Arial" w:hAnsi="Arial" w:cs="Arial"/>
          <w:i/>
          <w:sz w:val="20"/>
          <w:szCs w:val="20"/>
        </w:rPr>
      </w:pPr>
      <w:r>
        <w:rPr>
          <w:rFonts w:ascii="Arial" w:eastAsia="Arial" w:hAnsi="Arial" w:cs="Arial"/>
          <w:i/>
          <w:sz w:val="18"/>
          <w:szCs w:val="18"/>
        </w:rPr>
        <w:t xml:space="preserve">Según el último informe de RAVIT, casi un tercio de los lotes del norte de esa provincia presenta un grave </w:t>
      </w:r>
      <w:proofErr w:type="spellStart"/>
      <w:r>
        <w:rPr>
          <w:rFonts w:ascii="Arial" w:eastAsia="Arial" w:hAnsi="Arial" w:cs="Arial"/>
          <w:i/>
          <w:sz w:val="18"/>
          <w:szCs w:val="18"/>
        </w:rPr>
        <w:t>enmalezamiento</w:t>
      </w:r>
      <w:proofErr w:type="spellEnd"/>
      <w:r>
        <w:rPr>
          <w:rFonts w:ascii="Arial" w:eastAsia="Arial" w:hAnsi="Arial" w:cs="Arial"/>
          <w:i/>
          <w:sz w:val="18"/>
          <w:szCs w:val="18"/>
        </w:rPr>
        <w:t xml:space="preserve">. </w:t>
      </w:r>
      <w:r w:rsidR="00E13D5D">
        <w:rPr>
          <w:rFonts w:ascii="Arial" w:eastAsia="Arial" w:hAnsi="Arial" w:cs="Arial"/>
          <w:i/>
          <w:sz w:val="18"/>
          <w:szCs w:val="18"/>
        </w:rPr>
        <w:t>¿</w:t>
      </w:r>
      <w:r>
        <w:rPr>
          <w:rFonts w:ascii="Arial" w:eastAsia="Arial" w:hAnsi="Arial" w:cs="Arial"/>
          <w:i/>
          <w:sz w:val="18"/>
          <w:szCs w:val="18"/>
        </w:rPr>
        <w:t>Cuáles son las malezas que más han crecido en la zona</w:t>
      </w:r>
      <w:r w:rsidR="00E13D5D">
        <w:rPr>
          <w:rFonts w:ascii="Arial" w:eastAsia="Arial" w:hAnsi="Arial" w:cs="Arial"/>
          <w:i/>
          <w:sz w:val="18"/>
          <w:szCs w:val="18"/>
        </w:rPr>
        <w:t>?</w:t>
      </w:r>
    </w:p>
    <w:p w:rsidR="00A04D6F" w:rsidRDefault="00E13D5D">
      <w:pPr>
        <w:spacing w:before="240" w:after="240" w:line="244" w:lineRule="auto"/>
        <w:rPr>
          <w:rFonts w:ascii="Arial" w:eastAsia="Arial" w:hAnsi="Arial" w:cs="Arial"/>
          <w:sz w:val="20"/>
          <w:szCs w:val="20"/>
        </w:rPr>
      </w:pPr>
      <w:r>
        <w:rPr>
          <w:rFonts w:ascii="Arial" w:eastAsia="Arial" w:hAnsi="Arial" w:cs="Arial"/>
          <w:sz w:val="20"/>
          <w:szCs w:val="20"/>
        </w:rPr>
        <w:t>22</w:t>
      </w:r>
      <w:r w:rsidR="00933F10">
        <w:rPr>
          <w:rFonts w:ascii="Arial" w:eastAsia="Arial" w:hAnsi="Arial" w:cs="Arial"/>
          <w:sz w:val="20"/>
          <w:szCs w:val="20"/>
        </w:rPr>
        <w:t xml:space="preserve">.01.2020. Un relevamiento de la Red Agropecuaria de Vigilancia Tecnológica (RAVIT) indica que el 32% de los lotes del norte cordobés presentó un grado de </w:t>
      </w:r>
      <w:proofErr w:type="spellStart"/>
      <w:r w:rsidR="00933F10">
        <w:rPr>
          <w:rFonts w:ascii="Arial" w:eastAsia="Arial" w:hAnsi="Arial" w:cs="Arial"/>
          <w:sz w:val="20"/>
          <w:szCs w:val="20"/>
        </w:rPr>
        <w:t>enmalezamiento</w:t>
      </w:r>
      <w:proofErr w:type="spellEnd"/>
      <w:r w:rsidR="00933F10">
        <w:rPr>
          <w:rFonts w:ascii="Arial" w:eastAsia="Arial" w:hAnsi="Arial" w:cs="Arial"/>
          <w:sz w:val="20"/>
          <w:szCs w:val="20"/>
        </w:rPr>
        <w:t xml:space="preserve"> grave (+ del 50% de superficie verde) en la pre siembra. El estudio, que cuenta con e</w:t>
      </w:r>
      <w:r w:rsidR="00933F10">
        <w:rPr>
          <w:rFonts w:ascii="Arial" w:eastAsia="Arial" w:hAnsi="Arial" w:cs="Arial"/>
          <w:sz w:val="20"/>
          <w:szCs w:val="20"/>
        </w:rPr>
        <w:t xml:space="preserve">l apoyo de la empresa UPL, fue realizado entre fines de noviembre y principios de diciembre sobre 1569 lotes inventariados y </w:t>
      </w:r>
      <w:proofErr w:type="spellStart"/>
      <w:r w:rsidR="00933F10">
        <w:rPr>
          <w:rFonts w:ascii="Arial" w:eastAsia="Arial" w:hAnsi="Arial" w:cs="Arial"/>
          <w:sz w:val="20"/>
          <w:szCs w:val="20"/>
        </w:rPr>
        <w:t>georreferenciados</w:t>
      </w:r>
      <w:proofErr w:type="spellEnd"/>
      <w:r w:rsidR="00933F10">
        <w:rPr>
          <w:rFonts w:ascii="Arial" w:eastAsia="Arial" w:hAnsi="Arial" w:cs="Arial"/>
          <w:sz w:val="20"/>
          <w:szCs w:val="20"/>
        </w:rPr>
        <w:t xml:space="preserve"> en 2 millones de hectáreas del norte de Córdoba.</w:t>
      </w:r>
    </w:p>
    <w:p w:rsidR="00A04D6F" w:rsidRDefault="00933F10">
      <w:pPr>
        <w:spacing w:before="240" w:after="240" w:line="244" w:lineRule="auto"/>
        <w:rPr>
          <w:rFonts w:ascii="Arial" w:eastAsia="Arial" w:hAnsi="Arial" w:cs="Arial"/>
          <w:strike/>
          <w:sz w:val="20"/>
          <w:szCs w:val="20"/>
        </w:rPr>
      </w:pPr>
      <w:r>
        <w:rPr>
          <w:rFonts w:ascii="Arial" w:eastAsia="Arial" w:hAnsi="Arial" w:cs="Arial"/>
          <w:sz w:val="20"/>
          <w:szCs w:val="20"/>
        </w:rPr>
        <w:t xml:space="preserve">En él se demuestra que los problemas graves de </w:t>
      </w:r>
      <w:proofErr w:type="spellStart"/>
      <w:r>
        <w:rPr>
          <w:rFonts w:ascii="Arial" w:eastAsia="Arial" w:hAnsi="Arial" w:cs="Arial"/>
          <w:sz w:val="20"/>
          <w:szCs w:val="20"/>
        </w:rPr>
        <w:t>enmalezamiento</w:t>
      </w:r>
      <w:proofErr w:type="spellEnd"/>
      <w:r>
        <w:rPr>
          <w:rFonts w:ascii="Arial" w:eastAsia="Arial" w:hAnsi="Arial" w:cs="Arial"/>
          <w:sz w:val="20"/>
          <w:szCs w:val="20"/>
        </w:rPr>
        <w:t xml:space="preserve"> cr</w:t>
      </w:r>
      <w:r w:rsidR="00E13D5D">
        <w:rPr>
          <w:rFonts w:ascii="Arial" w:eastAsia="Arial" w:hAnsi="Arial" w:cs="Arial"/>
          <w:sz w:val="20"/>
          <w:szCs w:val="20"/>
        </w:rPr>
        <w:t xml:space="preserve">ecieron un 9% </w:t>
      </w:r>
      <w:r>
        <w:rPr>
          <w:rFonts w:ascii="Arial" w:eastAsia="Arial" w:hAnsi="Arial" w:cs="Arial"/>
          <w:sz w:val="20"/>
          <w:szCs w:val="20"/>
        </w:rPr>
        <w:t xml:space="preserve">con respecto al año pasado, donde se había registrado un 23% de lotes en situación grave de malezas. En tanto, también causa preocupación el drástico descenso de lotes totalmente limpios de malezas </w:t>
      </w:r>
      <w:r w:rsidR="00E13D5D">
        <w:rPr>
          <w:rFonts w:ascii="Arial" w:eastAsia="Arial" w:hAnsi="Arial" w:cs="Arial"/>
          <w:sz w:val="20"/>
          <w:szCs w:val="20"/>
        </w:rPr>
        <w:t>antes de</w:t>
      </w:r>
      <w:r>
        <w:rPr>
          <w:rFonts w:ascii="Arial" w:eastAsia="Arial" w:hAnsi="Arial" w:cs="Arial"/>
          <w:sz w:val="20"/>
          <w:szCs w:val="20"/>
        </w:rPr>
        <w:t xml:space="preserve"> la siembra: del 22% del año pasado </w:t>
      </w:r>
      <w:r>
        <w:rPr>
          <w:rFonts w:ascii="Arial" w:eastAsia="Arial" w:hAnsi="Arial" w:cs="Arial"/>
          <w:sz w:val="20"/>
          <w:szCs w:val="20"/>
        </w:rPr>
        <w:t xml:space="preserve">a tan solo 6% en la actualidad. </w:t>
      </w:r>
    </w:p>
    <w:p w:rsidR="00A04D6F" w:rsidRDefault="00933F10">
      <w:pPr>
        <w:spacing w:before="240" w:after="240" w:line="244" w:lineRule="auto"/>
        <w:rPr>
          <w:rFonts w:ascii="Arial" w:eastAsia="Arial" w:hAnsi="Arial" w:cs="Arial"/>
          <w:sz w:val="20"/>
          <w:szCs w:val="20"/>
        </w:rPr>
      </w:pPr>
      <w:r>
        <w:rPr>
          <w:rFonts w:ascii="Arial" w:eastAsia="Arial" w:hAnsi="Arial" w:cs="Arial"/>
          <w:sz w:val="20"/>
          <w:szCs w:val="20"/>
        </w:rPr>
        <w:t>A la hora de definir cuáles son las malezas con mayor presencia en la zona se realizó, en una sub muestra de lotes, un inven</w:t>
      </w:r>
      <w:r w:rsidR="00E13D5D">
        <w:rPr>
          <w:rFonts w:ascii="Arial" w:eastAsia="Arial" w:hAnsi="Arial" w:cs="Arial"/>
          <w:sz w:val="20"/>
          <w:szCs w:val="20"/>
        </w:rPr>
        <w:t>tario pormenorizado por especie</w:t>
      </w:r>
      <w:r>
        <w:rPr>
          <w:rFonts w:ascii="Arial" w:eastAsia="Arial" w:hAnsi="Arial" w:cs="Arial"/>
          <w:sz w:val="20"/>
          <w:szCs w:val="20"/>
        </w:rPr>
        <w:t xml:space="preserve"> que pone en primer lugar al Sorgo de Alepo. Mucho más atrás le sig</w:t>
      </w:r>
      <w:r>
        <w:rPr>
          <w:rFonts w:ascii="Arial" w:eastAsia="Arial" w:hAnsi="Arial" w:cs="Arial"/>
          <w:sz w:val="20"/>
          <w:szCs w:val="20"/>
        </w:rPr>
        <w:t xml:space="preserve">uen </w:t>
      </w:r>
      <w:proofErr w:type="spellStart"/>
      <w:r>
        <w:rPr>
          <w:rFonts w:ascii="Arial" w:eastAsia="Arial" w:hAnsi="Arial" w:cs="Arial"/>
          <w:i/>
          <w:sz w:val="20"/>
          <w:szCs w:val="20"/>
        </w:rPr>
        <w:t>Commelina</w:t>
      </w:r>
      <w:proofErr w:type="spellEnd"/>
      <w:r>
        <w:rPr>
          <w:rFonts w:ascii="Arial" w:eastAsia="Arial" w:hAnsi="Arial" w:cs="Arial"/>
          <w:i/>
          <w:sz w:val="20"/>
          <w:szCs w:val="20"/>
        </w:rPr>
        <w:t xml:space="preserve"> erecta</w:t>
      </w:r>
      <w:r>
        <w:rPr>
          <w:rFonts w:ascii="Arial" w:eastAsia="Arial" w:hAnsi="Arial" w:cs="Arial"/>
          <w:sz w:val="20"/>
          <w:szCs w:val="20"/>
        </w:rPr>
        <w:t xml:space="preserve"> y Rama Negra</w:t>
      </w:r>
      <w:r w:rsidR="00E13D5D">
        <w:rPr>
          <w:rFonts w:ascii="Arial" w:eastAsia="Arial" w:hAnsi="Arial" w:cs="Arial"/>
          <w:sz w:val="20"/>
          <w:szCs w:val="20"/>
        </w:rPr>
        <w:t>. E</w:t>
      </w:r>
      <w:r>
        <w:rPr>
          <w:rFonts w:ascii="Arial" w:eastAsia="Arial" w:hAnsi="Arial" w:cs="Arial"/>
          <w:sz w:val="20"/>
          <w:szCs w:val="20"/>
        </w:rPr>
        <w:t>n cuarto lugar se ubica el Maíz Guacho</w:t>
      </w:r>
      <w:r w:rsidR="00E13D5D">
        <w:rPr>
          <w:rFonts w:ascii="Arial" w:eastAsia="Arial" w:hAnsi="Arial" w:cs="Arial"/>
          <w:sz w:val="20"/>
          <w:szCs w:val="20"/>
        </w:rPr>
        <w:t xml:space="preserve">, luego </w:t>
      </w:r>
      <w:proofErr w:type="spellStart"/>
      <w:r w:rsidR="00E13D5D">
        <w:rPr>
          <w:rFonts w:ascii="Arial" w:eastAsia="Arial" w:hAnsi="Arial" w:cs="Arial"/>
          <w:sz w:val="20"/>
          <w:szCs w:val="20"/>
        </w:rPr>
        <w:t>Borreria</w:t>
      </w:r>
      <w:proofErr w:type="spellEnd"/>
      <w:r w:rsidR="00E13D5D">
        <w:rPr>
          <w:rFonts w:ascii="Arial" w:eastAsia="Arial" w:hAnsi="Arial" w:cs="Arial"/>
          <w:sz w:val="20"/>
          <w:szCs w:val="20"/>
        </w:rPr>
        <w:t xml:space="preserve"> </w:t>
      </w:r>
      <w:r>
        <w:rPr>
          <w:rFonts w:ascii="Arial" w:eastAsia="Arial" w:hAnsi="Arial" w:cs="Arial"/>
          <w:sz w:val="20"/>
          <w:szCs w:val="20"/>
        </w:rPr>
        <w:t>y</w:t>
      </w:r>
      <w:r w:rsidR="00E13D5D">
        <w:rPr>
          <w:rFonts w:ascii="Arial" w:eastAsia="Arial" w:hAnsi="Arial" w:cs="Arial"/>
          <w:sz w:val="20"/>
          <w:szCs w:val="20"/>
        </w:rPr>
        <w:t>,</w:t>
      </w:r>
      <w:r>
        <w:rPr>
          <w:rFonts w:ascii="Arial" w:eastAsia="Arial" w:hAnsi="Arial" w:cs="Arial"/>
          <w:sz w:val="20"/>
          <w:szCs w:val="20"/>
        </w:rPr>
        <w:t xml:space="preserve"> por último</w:t>
      </w:r>
      <w:r w:rsidR="00E13D5D">
        <w:rPr>
          <w:rFonts w:ascii="Arial" w:eastAsia="Arial" w:hAnsi="Arial" w:cs="Arial"/>
          <w:sz w:val="20"/>
          <w:szCs w:val="20"/>
        </w:rPr>
        <w:t>,</w:t>
      </w:r>
      <w:r>
        <w:rPr>
          <w:rFonts w:ascii="Arial" w:eastAsia="Arial" w:hAnsi="Arial" w:cs="Arial"/>
          <w:sz w:val="20"/>
          <w:szCs w:val="20"/>
        </w:rPr>
        <w:t xml:space="preserve"> el temido Yuyo Colorado, cuya presencia es siempre una amenaza por </w:t>
      </w:r>
      <w:r w:rsidR="00E13D5D">
        <w:rPr>
          <w:rFonts w:ascii="Arial" w:eastAsia="Arial" w:hAnsi="Arial" w:cs="Arial"/>
          <w:sz w:val="20"/>
          <w:szCs w:val="20"/>
        </w:rPr>
        <w:t>tratarse de</w:t>
      </w:r>
      <w:r>
        <w:rPr>
          <w:rFonts w:ascii="Arial" w:eastAsia="Arial" w:hAnsi="Arial" w:cs="Arial"/>
          <w:sz w:val="20"/>
          <w:szCs w:val="20"/>
        </w:rPr>
        <w:t xml:space="preserve"> una maleza altamente invasiva. </w:t>
      </w:r>
    </w:p>
    <w:p w:rsidR="00A04D6F" w:rsidRDefault="00933F10">
      <w:pPr>
        <w:spacing w:before="240" w:after="240" w:line="244" w:lineRule="auto"/>
        <w:rPr>
          <w:rFonts w:ascii="Arial" w:eastAsia="Arial" w:hAnsi="Arial" w:cs="Arial"/>
          <w:sz w:val="20"/>
          <w:szCs w:val="20"/>
        </w:rPr>
      </w:pPr>
      <w:r>
        <w:rPr>
          <w:rFonts w:ascii="Arial" w:eastAsia="Arial" w:hAnsi="Arial" w:cs="Arial"/>
          <w:sz w:val="20"/>
          <w:szCs w:val="20"/>
        </w:rPr>
        <w:t>En el relevamiento se contabilizaro</w:t>
      </w:r>
      <w:r>
        <w:rPr>
          <w:rFonts w:ascii="Arial" w:eastAsia="Arial" w:hAnsi="Arial" w:cs="Arial"/>
          <w:sz w:val="20"/>
          <w:szCs w:val="20"/>
        </w:rPr>
        <w:t>n cuatro malezas que tuvieron un incremento de superficie en la zon</w:t>
      </w:r>
      <w:r w:rsidR="00E13D5D">
        <w:rPr>
          <w:rFonts w:ascii="Arial" w:eastAsia="Arial" w:hAnsi="Arial" w:cs="Arial"/>
          <w:sz w:val="20"/>
          <w:szCs w:val="20"/>
        </w:rPr>
        <w:t>a respecto al 2018. Por un lado</w:t>
      </w:r>
      <w:r>
        <w:rPr>
          <w:rFonts w:ascii="Arial" w:eastAsia="Arial" w:hAnsi="Arial" w:cs="Arial"/>
          <w:sz w:val="20"/>
          <w:szCs w:val="20"/>
        </w:rPr>
        <w:t xml:space="preserve"> Sorgo de Alepo y </w:t>
      </w:r>
      <w:proofErr w:type="spellStart"/>
      <w:r>
        <w:rPr>
          <w:rFonts w:ascii="Arial" w:eastAsia="Arial" w:hAnsi="Arial" w:cs="Arial"/>
          <w:sz w:val="20"/>
          <w:szCs w:val="20"/>
        </w:rPr>
        <w:t>Borreria</w:t>
      </w:r>
      <w:proofErr w:type="spellEnd"/>
      <w:r>
        <w:rPr>
          <w:rFonts w:ascii="Arial" w:eastAsia="Arial" w:hAnsi="Arial" w:cs="Arial"/>
          <w:sz w:val="20"/>
          <w:szCs w:val="20"/>
        </w:rPr>
        <w:t xml:space="preserve"> crecieron 3</w:t>
      </w:r>
      <w:r w:rsidR="00E13D5D">
        <w:rPr>
          <w:rFonts w:ascii="Arial" w:eastAsia="Arial" w:hAnsi="Arial" w:cs="Arial"/>
          <w:sz w:val="20"/>
          <w:szCs w:val="20"/>
        </w:rPr>
        <w:t>%</w:t>
      </w:r>
      <w:r>
        <w:rPr>
          <w:rFonts w:ascii="Arial" w:eastAsia="Arial" w:hAnsi="Arial" w:cs="Arial"/>
          <w:sz w:val="20"/>
          <w:szCs w:val="20"/>
        </w:rPr>
        <w:t xml:space="preserve"> y 8% respectivamente</w:t>
      </w:r>
      <w:r w:rsidR="00E13D5D">
        <w:rPr>
          <w:rFonts w:ascii="Arial" w:eastAsia="Arial" w:hAnsi="Arial" w:cs="Arial"/>
          <w:sz w:val="20"/>
          <w:szCs w:val="20"/>
        </w:rPr>
        <w:t>,</w:t>
      </w:r>
      <w:r>
        <w:rPr>
          <w:rFonts w:ascii="Arial" w:eastAsia="Arial" w:hAnsi="Arial" w:cs="Arial"/>
          <w:sz w:val="20"/>
          <w:szCs w:val="20"/>
        </w:rPr>
        <w:t xml:space="preserve"> mientras que Rama Negra registró una suba del 27%. Fue el Maíz Guacho el que creció exponenci</w:t>
      </w:r>
      <w:r>
        <w:rPr>
          <w:rFonts w:ascii="Arial" w:eastAsia="Arial" w:hAnsi="Arial" w:cs="Arial"/>
          <w:sz w:val="20"/>
          <w:szCs w:val="20"/>
        </w:rPr>
        <w:t xml:space="preserve">almente, con un incremento de 123%. </w:t>
      </w:r>
    </w:p>
    <w:p w:rsidR="00A04D6F" w:rsidRDefault="00933F10">
      <w:pPr>
        <w:spacing w:before="240" w:after="240" w:line="244" w:lineRule="auto"/>
        <w:rPr>
          <w:rFonts w:ascii="Arial" w:eastAsia="Arial" w:hAnsi="Arial" w:cs="Arial"/>
          <w:sz w:val="20"/>
          <w:szCs w:val="20"/>
        </w:rPr>
      </w:pPr>
      <w:r>
        <w:rPr>
          <w:rFonts w:ascii="Arial" w:eastAsia="Arial" w:hAnsi="Arial" w:cs="Arial"/>
          <w:sz w:val="20"/>
          <w:szCs w:val="20"/>
        </w:rPr>
        <w:t>Para ir más allá de la frecuencia de lotes donde las malezas se hicieron presentes, RAVIT ideó un índice que se relaciona con la dificultad de control e identifica un escape grave cuando la maleza en cuestión alcanza má</w:t>
      </w:r>
      <w:r>
        <w:rPr>
          <w:rFonts w:ascii="Arial" w:eastAsia="Arial" w:hAnsi="Arial" w:cs="Arial"/>
          <w:sz w:val="20"/>
          <w:szCs w:val="20"/>
        </w:rPr>
        <w:t xml:space="preserve">s del 30% del lote. En ese sentido, la maleza que lidera el ranking fue </w:t>
      </w:r>
      <w:proofErr w:type="spellStart"/>
      <w:r>
        <w:rPr>
          <w:rFonts w:ascii="Arial" w:eastAsia="Arial" w:hAnsi="Arial" w:cs="Arial"/>
          <w:sz w:val="20"/>
          <w:szCs w:val="20"/>
        </w:rPr>
        <w:t>Borreria</w:t>
      </w:r>
      <w:proofErr w:type="spellEnd"/>
      <w:r>
        <w:rPr>
          <w:rFonts w:ascii="Arial" w:eastAsia="Arial" w:hAnsi="Arial" w:cs="Arial"/>
          <w:sz w:val="20"/>
          <w:szCs w:val="20"/>
        </w:rPr>
        <w:t xml:space="preserve">, que registró un 37% de escape grave. En segundo lugar, aparecen empatados el Sorgo de Alepo y la Rama Negra con el 28%. </w:t>
      </w:r>
      <w:proofErr w:type="spellStart"/>
      <w:r>
        <w:rPr>
          <w:rFonts w:ascii="Arial" w:eastAsia="Arial" w:hAnsi="Arial" w:cs="Arial"/>
          <w:sz w:val="20"/>
          <w:szCs w:val="20"/>
        </w:rPr>
        <w:t>Commelina</w:t>
      </w:r>
      <w:proofErr w:type="spellEnd"/>
      <w:r>
        <w:rPr>
          <w:rFonts w:ascii="Arial" w:eastAsia="Arial" w:hAnsi="Arial" w:cs="Arial"/>
          <w:sz w:val="20"/>
          <w:szCs w:val="20"/>
        </w:rPr>
        <w:t xml:space="preserve"> y </w:t>
      </w:r>
      <w:proofErr w:type="spellStart"/>
      <w:r>
        <w:rPr>
          <w:rFonts w:ascii="Arial" w:eastAsia="Arial" w:hAnsi="Arial" w:cs="Arial"/>
          <w:sz w:val="20"/>
          <w:szCs w:val="20"/>
        </w:rPr>
        <w:t>Eleusine</w:t>
      </w:r>
      <w:proofErr w:type="spellEnd"/>
      <w:r>
        <w:rPr>
          <w:rFonts w:ascii="Arial" w:eastAsia="Arial" w:hAnsi="Arial" w:cs="Arial"/>
          <w:sz w:val="20"/>
          <w:szCs w:val="20"/>
        </w:rPr>
        <w:t xml:space="preserve"> también estuvieron igualadas con </w:t>
      </w:r>
      <w:r>
        <w:rPr>
          <w:rFonts w:ascii="Arial" w:eastAsia="Arial" w:hAnsi="Arial" w:cs="Arial"/>
          <w:sz w:val="20"/>
          <w:szCs w:val="20"/>
        </w:rPr>
        <w:t xml:space="preserve">un 22%. Más atrás le siguieron </w:t>
      </w:r>
      <w:proofErr w:type="spellStart"/>
      <w:r>
        <w:rPr>
          <w:rFonts w:ascii="Arial" w:eastAsia="Arial" w:hAnsi="Arial" w:cs="Arial"/>
          <w:sz w:val="20"/>
          <w:szCs w:val="20"/>
        </w:rPr>
        <w:t>Gonfrena</w:t>
      </w:r>
      <w:proofErr w:type="spellEnd"/>
      <w:r>
        <w:rPr>
          <w:rFonts w:ascii="Arial" w:eastAsia="Arial" w:hAnsi="Arial" w:cs="Arial"/>
          <w:sz w:val="20"/>
          <w:szCs w:val="20"/>
        </w:rPr>
        <w:t xml:space="preserve"> con 20%, </w:t>
      </w:r>
      <w:proofErr w:type="spellStart"/>
      <w:r>
        <w:rPr>
          <w:rFonts w:ascii="Arial" w:eastAsia="Arial" w:hAnsi="Arial" w:cs="Arial"/>
          <w:sz w:val="20"/>
          <w:szCs w:val="20"/>
        </w:rPr>
        <w:t>Chloris</w:t>
      </w:r>
      <w:proofErr w:type="spellEnd"/>
      <w:r>
        <w:rPr>
          <w:rFonts w:ascii="Arial" w:eastAsia="Arial" w:hAnsi="Arial" w:cs="Arial"/>
          <w:sz w:val="20"/>
          <w:szCs w:val="20"/>
        </w:rPr>
        <w:t xml:space="preserve"> con 17% y cierra la lista otra vez el Yuyo Colorado con el 14%.</w:t>
      </w:r>
    </w:p>
    <w:p w:rsidR="00A04D6F" w:rsidRDefault="00E13D5D">
      <w:pPr>
        <w:spacing w:before="240" w:after="240" w:line="244" w:lineRule="auto"/>
        <w:rPr>
          <w:rFonts w:ascii="Arial" w:eastAsia="Arial" w:hAnsi="Arial" w:cs="Arial"/>
          <w:sz w:val="20"/>
          <w:szCs w:val="20"/>
        </w:rPr>
      </w:pPr>
      <w:bookmarkStart w:id="1" w:name="_gjdgxs" w:colFirst="0" w:colLast="0"/>
      <w:bookmarkEnd w:id="1"/>
      <w:r>
        <w:rPr>
          <w:rFonts w:ascii="Arial" w:eastAsia="Arial" w:hAnsi="Arial" w:cs="Arial"/>
          <w:sz w:val="20"/>
          <w:szCs w:val="20"/>
        </w:rPr>
        <w:t xml:space="preserve">El relevamiento se enmarca en el trabajo que RAVIT viene realizando en el norte de Córdoba y </w:t>
      </w:r>
      <w:r w:rsidR="00933F10">
        <w:rPr>
          <w:rFonts w:ascii="Arial" w:eastAsia="Arial" w:hAnsi="Arial" w:cs="Arial"/>
          <w:sz w:val="20"/>
          <w:szCs w:val="20"/>
        </w:rPr>
        <w:t>que cuent</w:t>
      </w:r>
      <w:r w:rsidR="00933F10">
        <w:rPr>
          <w:rFonts w:ascii="Arial" w:eastAsia="Arial" w:hAnsi="Arial" w:cs="Arial"/>
          <w:sz w:val="20"/>
          <w:szCs w:val="20"/>
        </w:rPr>
        <w:t>a con el apoyo de UPL</w:t>
      </w:r>
      <w:r>
        <w:rPr>
          <w:rFonts w:ascii="Arial" w:eastAsia="Arial" w:hAnsi="Arial" w:cs="Arial"/>
          <w:sz w:val="20"/>
          <w:szCs w:val="20"/>
        </w:rPr>
        <w:t xml:space="preserve"> Argentina. Este es uno de los proyectos impulsados por la compañía </w:t>
      </w:r>
      <w:r w:rsidR="00933F10">
        <w:rPr>
          <w:rFonts w:ascii="Arial" w:eastAsia="Arial" w:hAnsi="Arial" w:cs="Arial"/>
          <w:sz w:val="20"/>
          <w:szCs w:val="20"/>
        </w:rPr>
        <w:t>bajo el paraguas de</w:t>
      </w:r>
      <w:r>
        <w:rPr>
          <w:rFonts w:ascii="Arial" w:eastAsia="Arial" w:hAnsi="Arial" w:cs="Arial"/>
          <w:sz w:val="20"/>
          <w:szCs w:val="20"/>
        </w:rPr>
        <w:t xml:space="preserve"> su</w:t>
      </w:r>
      <w:r w:rsidR="00933F10">
        <w:rPr>
          <w:rFonts w:ascii="Arial" w:eastAsia="Arial" w:hAnsi="Arial" w:cs="Arial"/>
          <w:sz w:val="20"/>
          <w:szCs w:val="20"/>
        </w:rPr>
        <w:t xml:space="preserve"> propósito </w:t>
      </w:r>
      <w:proofErr w:type="spellStart"/>
      <w:r w:rsidR="00933F10">
        <w:rPr>
          <w:rFonts w:ascii="Arial" w:eastAsia="Arial" w:hAnsi="Arial" w:cs="Arial"/>
          <w:sz w:val="20"/>
          <w:szCs w:val="20"/>
        </w:rPr>
        <w:t>OpenAg</w:t>
      </w:r>
      <w:proofErr w:type="spellEnd"/>
      <w:r w:rsidR="00933F10">
        <w:rPr>
          <w:rFonts w:ascii="Arial" w:eastAsia="Arial" w:hAnsi="Arial" w:cs="Arial"/>
          <w:sz w:val="20"/>
          <w:szCs w:val="20"/>
        </w:rPr>
        <w:t xml:space="preserve">, </w:t>
      </w:r>
      <w:r>
        <w:rPr>
          <w:rFonts w:ascii="Arial" w:eastAsia="Arial" w:hAnsi="Arial" w:cs="Arial"/>
          <w:sz w:val="20"/>
          <w:szCs w:val="20"/>
        </w:rPr>
        <w:t xml:space="preserve">orientado </w:t>
      </w:r>
      <w:r w:rsidR="00933F10">
        <w:rPr>
          <w:rFonts w:ascii="Arial" w:eastAsia="Arial" w:hAnsi="Arial" w:cs="Arial"/>
          <w:sz w:val="20"/>
          <w:szCs w:val="20"/>
        </w:rPr>
        <w:t>a crear una red de agricultura abierta, colaborativa y sustentable.</w:t>
      </w:r>
    </w:p>
    <w:p w:rsidR="00B6334C" w:rsidRDefault="00B6334C">
      <w:pPr>
        <w:spacing w:before="240" w:after="240" w:line="244" w:lineRule="auto"/>
        <w:rPr>
          <w:rFonts w:ascii="Arial" w:eastAsia="Arial" w:hAnsi="Arial" w:cs="Arial"/>
          <w:i/>
          <w:sz w:val="18"/>
          <w:szCs w:val="18"/>
        </w:rPr>
      </w:pPr>
    </w:p>
    <w:p w:rsidR="00A04D6F" w:rsidRDefault="00933F10">
      <w:pPr>
        <w:spacing w:before="240" w:after="240" w:line="244" w:lineRule="auto"/>
        <w:rPr>
          <w:rFonts w:ascii="Arial" w:eastAsia="Arial" w:hAnsi="Arial" w:cs="Arial"/>
          <w:i/>
          <w:sz w:val="18"/>
          <w:szCs w:val="18"/>
        </w:rPr>
      </w:pPr>
      <w:r>
        <w:rPr>
          <w:rFonts w:ascii="Arial" w:eastAsia="Arial" w:hAnsi="Arial" w:cs="Arial"/>
          <w:i/>
          <w:sz w:val="18"/>
          <w:szCs w:val="18"/>
        </w:rPr>
        <w:lastRenderedPageBreak/>
        <w:t>Sobre UPL</w:t>
      </w:r>
    </w:p>
    <w:p w:rsidR="00A04D6F" w:rsidRDefault="00933F10">
      <w:pPr>
        <w:spacing w:before="240" w:after="240" w:line="244" w:lineRule="auto"/>
        <w:jc w:val="both"/>
        <w:rPr>
          <w:rFonts w:ascii="Arial" w:eastAsia="Arial" w:hAnsi="Arial" w:cs="Arial"/>
          <w:i/>
          <w:sz w:val="18"/>
          <w:szCs w:val="18"/>
        </w:rPr>
      </w:pPr>
      <w:r>
        <w:rPr>
          <w:rFonts w:ascii="Arial" w:eastAsia="Arial" w:hAnsi="Arial" w:cs="Arial"/>
          <w:i/>
          <w:sz w:val="18"/>
          <w:szCs w:val="18"/>
        </w:rPr>
        <w:t xml:space="preserve">UPL es líder en sistemas alimentarios globales y con la adquisición de </w:t>
      </w:r>
      <w:proofErr w:type="spellStart"/>
      <w:r>
        <w:rPr>
          <w:rFonts w:ascii="Arial" w:eastAsia="Arial" w:hAnsi="Arial" w:cs="Arial"/>
          <w:i/>
          <w:sz w:val="18"/>
          <w:szCs w:val="18"/>
        </w:rPr>
        <w:t>Arysta</w:t>
      </w:r>
      <w:proofErr w:type="spellEnd"/>
      <w:r>
        <w:rPr>
          <w:rFonts w:ascii="Arial" w:eastAsia="Arial" w:hAnsi="Arial" w:cs="Arial"/>
          <w:i/>
          <w:sz w:val="18"/>
          <w:szCs w:val="18"/>
        </w:rPr>
        <w:t xml:space="preserve"> </w:t>
      </w:r>
      <w:proofErr w:type="spellStart"/>
      <w:r>
        <w:rPr>
          <w:rFonts w:ascii="Arial" w:eastAsia="Arial" w:hAnsi="Arial" w:cs="Arial"/>
          <w:i/>
          <w:sz w:val="18"/>
          <w:szCs w:val="18"/>
        </w:rPr>
        <w:t>LifeScience</w:t>
      </w:r>
      <w:proofErr w:type="spellEnd"/>
      <w:r>
        <w:rPr>
          <w:rFonts w:ascii="Arial" w:eastAsia="Arial" w:hAnsi="Arial" w:cs="Arial"/>
          <w:i/>
          <w:sz w:val="18"/>
          <w:szCs w:val="18"/>
        </w:rPr>
        <w:t xml:space="preserve"> es </w:t>
      </w:r>
      <w:r>
        <w:rPr>
          <w:rFonts w:ascii="Arial" w:eastAsia="Arial" w:hAnsi="Arial" w:cs="Arial"/>
          <w:i/>
          <w:sz w:val="18"/>
          <w:szCs w:val="18"/>
        </w:rPr>
        <w:t>una de las 5 principales empresas de soluciones agrícolas del mundo. Con ingresos por USD 4.7 mil millones, UPL tiene presencia en más de 130 países. Con acceso al 90 por ciento del mercado mundial de alimentos y centrada en las regiones de alto crecimient</w:t>
      </w:r>
      <w:r>
        <w:rPr>
          <w:rFonts w:ascii="Arial" w:eastAsia="Arial" w:hAnsi="Arial" w:cs="Arial"/>
          <w:i/>
          <w:sz w:val="18"/>
          <w:szCs w:val="18"/>
        </w:rPr>
        <w:t>o, UPL representa una propuesta de alto valor para productores, distribuidores, proveedores y socios en un mercado en consolidación. UPL ofrece un portafolio integrado de soluciones agrícolas tanto patentadas como post-patente para diversos cultivos extens</w:t>
      </w:r>
      <w:r>
        <w:rPr>
          <w:rFonts w:ascii="Arial" w:eastAsia="Arial" w:hAnsi="Arial" w:cs="Arial"/>
          <w:i/>
          <w:sz w:val="18"/>
          <w:szCs w:val="18"/>
        </w:rPr>
        <w:t xml:space="preserve">ivos y especialidades que incluyen soluciones biológicas, de protección de cultivos, tratamiento de semillas y </w:t>
      </w:r>
      <w:proofErr w:type="spellStart"/>
      <w:r>
        <w:rPr>
          <w:rFonts w:ascii="Arial" w:eastAsia="Arial" w:hAnsi="Arial" w:cs="Arial"/>
          <w:i/>
          <w:sz w:val="18"/>
          <w:szCs w:val="18"/>
        </w:rPr>
        <w:t>postcosecha</w:t>
      </w:r>
      <w:proofErr w:type="spellEnd"/>
      <w:r>
        <w:rPr>
          <w:rFonts w:ascii="Arial" w:eastAsia="Arial" w:hAnsi="Arial" w:cs="Arial"/>
          <w:i/>
          <w:sz w:val="18"/>
          <w:szCs w:val="18"/>
        </w:rPr>
        <w:t>, cubriendo toda la cadena de valor de los cultivos.</w:t>
      </w:r>
    </w:p>
    <w:p w:rsidR="00A04D6F" w:rsidRDefault="00933F10">
      <w:pPr>
        <w:spacing w:before="240" w:after="240" w:line="244" w:lineRule="auto"/>
        <w:rPr>
          <w:rFonts w:ascii="Arial" w:eastAsia="Arial" w:hAnsi="Arial" w:cs="Arial"/>
          <w:i/>
          <w:color w:val="1155CC"/>
          <w:sz w:val="18"/>
          <w:szCs w:val="18"/>
        </w:rPr>
      </w:pPr>
      <w:hyperlink r:id="rId6">
        <w:r>
          <w:rPr>
            <w:rFonts w:ascii="Arial" w:eastAsia="Arial" w:hAnsi="Arial" w:cs="Arial"/>
            <w:i/>
            <w:color w:val="1155CC"/>
            <w:sz w:val="18"/>
            <w:szCs w:val="18"/>
          </w:rPr>
          <w:t>www.upl-ltd.com</w:t>
        </w:r>
      </w:hyperlink>
      <w:r>
        <w:rPr>
          <w:rFonts w:ascii="Arial" w:eastAsia="Arial" w:hAnsi="Arial" w:cs="Arial"/>
          <w:i/>
          <w:sz w:val="18"/>
          <w:szCs w:val="18"/>
        </w:rPr>
        <w:t xml:space="preserve"> //</w:t>
      </w:r>
      <w:hyperlink r:id="rId7">
        <w:r>
          <w:rPr>
            <w:rFonts w:ascii="Arial" w:eastAsia="Arial" w:hAnsi="Arial" w:cs="Arial"/>
            <w:i/>
            <w:sz w:val="18"/>
            <w:szCs w:val="18"/>
          </w:rPr>
          <w:t xml:space="preserve"> </w:t>
        </w:r>
      </w:hyperlink>
      <w:hyperlink r:id="rId8">
        <w:r>
          <w:rPr>
            <w:rFonts w:ascii="Arial" w:eastAsia="Arial" w:hAnsi="Arial" w:cs="Arial"/>
            <w:i/>
            <w:color w:val="1155CC"/>
            <w:sz w:val="18"/>
            <w:szCs w:val="18"/>
          </w:rPr>
          <w:t>ar.uplonline.com</w:t>
        </w:r>
      </w:hyperlink>
    </w:p>
    <w:p w:rsidR="00A04D6F" w:rsidRDefault="00A04D6F">
      <w:pPr>
        <w:spacing w:before="240" w:after="240" w:line="244" w:lineRule="auto"/>
        <w:rPr>
          <w:rFonts w:ascii="Arial" w:eastAsia="Arial" w:hAnsi="Arial" w:cs="Arial"/>
          <w:i/>
          <w:strike/>
          <w:sz w:val="18"/>
          <w:szCs w:val="18"/>
        </w:rPr>
      </w:pPr>
    </w:p>
    <w:p w:rsidR="00A04D6F" w:rsidRDefault="00933F10">
      <w:pPr>
        <w:spacing w:before="240" w:after="240" w:line="244" w:lineRule="auto"/>
        <w:rPr>
          <w:rFonts w:ascii="Arial" w:eastAsia="Arial" w:hAnsi="Arial" w:cs="Arial"/>
          <w:i/>
          <w:sz w:val="20"/>
          <w:szCs w:val="20"/>
        </w:rPr>
      </w:pPr>
      <w:r>
        <w:rPr>
          <w:rFonts w:ascii="Arial" w:eastAsia="Arial" w:hAnsi="Arial" w:cs="Arial"/>
          <w:i/>
          <w:sz w:val="20"/>
          <w:szCs w:val="20"/>
        </w:rPr>
        <w:t xml:space="preserve"> </w:t>
      </w:r>
    </w:p>
    <w:p w:rsidR="00A04D6F" w:rsidRDefault="00A04D6F">
      <w:pPr>
        <w:pBdr>
          <w:top w:val="nil"/>
          <w:left w:val="nil"/>
          <w:bottom w:val="nil"/>
          <w:right w:val="nil"/>
          <w:between w:val="nil"/>
        </w:pBdr>
        <w:spacing w:line="245" w:lineRule="auto"/>
        <w:rPr>
          <w:rFonts w:ascii="Play" w:eastAsia="Play" w:hAnsi="Play" w:cs="Play"/>
          <w:sz w:val="42"/>
          <w:szCs w:val="42"/>
        </w:rPr>
      </w:pPr>
    </w:p>
    <w:p w:rsidR="00A04D6F" w:rsidRDefault="00A04D6F">
      <w:pPr>
        <w:pBdr>
          <w:top w:val="nil"/>
          <w:left w:val="nil"/>
          <w:bottom w:val="nil"/>
          <w:right w:val="nil"/>
          <w:between w:val="nil"/>
        </w:pBdr>
        <w:spacing w:line="245" w:lineRule="auto"/>
        <w:rPr>
          <w:rFonts w:ascii="Noto Sans Light" w:eastAsia="Noto Sans Light" w:hAnsi="Noto Sans Light" w:cs="Noto Sans Light"/>
          <w:color w:val="000000"/>
          <w:sz w:val="20"/>
          <w:szCs w:val="20"/>
        </w:rPr>
      </w:pPr>
    </w:p>
    <w:sectPr w:rsidR="00A04D6F">
      <w:headerReference w:type="default" r:id="rId9"/>
      <w:footerReference w:type="default" r:id="rId10"/>
      <w:pgSz w:w="11900" w:h="16840"/>
      <w:pgMar w:top="3007" w:right="2257" w:bottom="1744" w:left="225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F10" w:rsidRDefault="00933F10">
      <w:r>
        <w:separator/>
      </w:r>
    </w:p>
  </w:endnote>
  <w:endnote w:type="continuationSeparator" w:id="0">
    <w:p w:rsidR="00933F10" w:rsidRDefault="0093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Play">
    <w:charset w:val="00"/>
    <w:family w:val="auto"/>
    <w:pitch w:val="default"/>
  </w:font>
  <w:font w:name="Noto Sans Light">
    <w:charset w:val="00"/>
    <w:family w:val="swiss"/>
    <w:pitch w:val="variable"/>
    <w:sig w:usb0="E00002FF" w:usb1="4000001F" w:usb2="08000029" w:usb3="00000000" w:csb0="00000001"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6F" w:rsidRDefault="004363B8">
    <w:pPr>
      <w:pBdr>
        <w:top w:val="nil"/>
        <w:left w:val="nil"/>
        <w:bottom w:val="nil"/>
        <w:right w:val="nil"/>
        <w:between w:val="nil"/>
      </w:pBdr>
      <w:tabs>
        <w:tab w:val="center" w:pos="4680"/>
        <w:tab w:val="right" w:pos="9360"/>
      </w:tabs>
      <w:rPr>
        <w:color w:val="000000"/>
      </w:rPr>
    </w:pPr>
    <w:r>
      <w:rPr>
        <w:noProof/>
      </w:rPr>
      <mc:AlternateContent>
        <mc:Choice Requires="wps">
          <w:drawing>
            <wp:anchor distT="0" distB="0" distL="114300" distR="114300" simplePos="0" relativeHeight="251661312" behindDoc="0" locked="0" layoutInCell="1" allowOverlap="1" wp14:anchorId="03F207D9" wp14:editId="7723BCC9">
              <wp:simplePos x="0" y="0"/>
              <wp:positionH relativeFrom="column">
                <wp:posOffset>2400300</wp:posOffset>
              </wp:positionH>
              <wp:positionV relativeFrom="paragraph">
                <wp:posOffset>-298450</wp:posOffset>
              </wp:positionV>
              <wp:extent cx="3381375" cy="755650"/>
              <wp:effectExtent l="0" t="0" r="9525" b="6350"/>
              <wp:wrapNone/>
              <wp:docPr id="21" name="Text Box 21"/>
              <wp:cNvGraphicFramePr/>
              <a:graphic xmlns:a="http://schemas.openxmlformats.org/drawingml/2006/main">
                <a:graphicData uri="http://schemas.microsoft.com/office/word/2010/wordprocessingShape">
                  <wps:wsp>
                    <wps:cNvSpPr txBox="1"/>
                    <wps:spPr>
                      <a:xfrm>
                        <a:off x="0" y="0"/>
                        <a:ext cx="3381375" cy="755650"/>
                      </a:xfrm>
                      <a:prstGeom prst="rect">
                        <a:avLst/>
                      </a:prstGeom>
                      <a:noFill/>
                      <a:ln w="6350">
                        <a:noFill/>
                      </a:ln>
                    </wps:spPr>
                    <wps:txbx>
                      <w:txbxContent>
                        <w:p w:rsidR="004363B8" w:rsidRDefault="004363B8" w:rsidP="004363B8">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rsidR="004363B8" w:rsidRPr="00F11392" w:rsidRDefault="004363B8" w:rsidP="004363B8">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rsidR="004363B8" w:rsidRPr="00F11392" w:rsidRDefault="004363B8" w:rsidP="004363B8">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7734 - </w:t>
                          </w:r>
                          <w:hyperlink r:id="rId1">
                            <w:r w:rsidRPr="00F11392">
                              <w:rPr>
                                <w:rFonts w:ascii="Noto Sans" w:eastAsia="Tahoma" w:hAnsi="Noto Sans" w:cs="Noto Sans"/>
                                <w:color w:val="000000"/>
                                <w:sz w:val="14"/>
                                <w:szCs w:val="14"/>
                              </w:rPr>
                              <w:t>prensa@saviacomunicacion.com.ar</w:t>
                            </w:r>
                          </w:hyperlink>
                        </w:p>
                        <w:p w:rsidR="004363B8" w:rsidRPr="00F11392" w:rsidRDefault="004363B8"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2">
                            <w:r w:rsidRPr="00F11392">
                              <w:rPr>
                                <w:rFonts w:ascii="Noto Sans" w:eastAsia="Tahoma" w:hAnsi="Noto Sans" w:cs="Noto Sans"/>
                                <w:color w:val="000000"/>
                                <w:sz w:val="14"/>
                                <w:szCs w:val="14"/>
                              </w:rPr>
                              <w:t>www.saviacomunicacion.com.ar</w:t>
                            </w:r>
                          </w:hyperlink>
                          <w:r w:rsidRPr="00F11392">
                            <w:rPr>
                              <w:rFonts w:ascii="Noto Sans" w:eastAsia="Tahoma" w:hAnsi="Noto Sans" w:cs="Noto Sans"/>
                              <w:color w:val="000000"/>
                              <w:sz w:val="14"/>
                              <w:szCs w:val="14"/>
                            </w:rPr>
                            <w:t xml:space="preserve">   </w:t>
                          </w:r>
                        </w:p>
                        <w:p w:rsidR="004363B8" w:rsidRPr="00F11392" w:rsidRDefault="004363B8"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504E77FA" wp14:editId="6D5D8630">
                                <wp:extent cx="114300" cy="114300"/>
                                <wp:effectExtent l="0" t="0" r="0" b="0"/>
                                <wp:docPr id="17"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savia.comunicacion</w:t>
                          </w:r>
                          <w:proofErr w:type="spellEnd"/>
                          <w:r w:rsidRPr="00F11392">
                            <w:rPr>
                              <w:rFonts w:ascii="Noto Sans" w:eastAsia="Tahoma" w:hAnsi="Noto Sans" w:cs="Noto Sans"/>
                              <w:color w:val="000000"/>
                              <w:sz w:val="14"/>
                              <w:szCs w:val="14"/>
                            </w:rPr>
                            <w:t xml:space="preserve"> </w:t>
                          </w:r>
                          <w:r w:rsidRPr="00BB6353">
                            <w:rPr>
                              <w:rFonts w:ascii="Noto Sans" w:eastAsia="Tahoma" w:hAnsi="Noto Sans" w:cs="Noto Sans"/>
                              <w:noProof/>
                              <w:color w:val="000000"/>
                              <w:sz w:val="14"/>
                              <w:szCs w:val="14"/>
                            </w:rPr>
                            <w:drawing>
                              <wp:inline distT="0" distB="0" distL="0" distR="0" wp14:anchorId="37F1CD82" wp14:editId="5265C79F">
                                <wp:extent cx="114300" cy="114300"/>
                                <wp:effectExtent l="0" t="0" r="0" b="0"/>
                                <wp:docPr id="16"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saviaprensa</w:t>
                          </w:r>
                          <w:proofErr w:type="spellEnd"/>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25A7FEF9" wp14:editId="38ED52A0">
                                <wp:extent cx="123825" cy="113717"/>
                                <wp:effectExtent l="0" t="0" r="0" b="0"/>
                                <wp:docPr id="18"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proofErr w:type="spellStart"/>
                          <w:r w:rsidRPr="00F11392">
                            <w:rPr>
                              <w:rFonts w:ascii="Noto Sans" w:eastAsia="Tahoma" w:hAnsi="Noto Sans" w:cs="Noto Sans"/>
                              <w:color w:val="000000"/>
                              <w:sz w:val="14"/>
                              <w:szCs w:val="14"/>
                            </w:rPr>
                            <w:t>saviacomunicacion</w:t>
                          </w:r>
                          <w:proofErr w:type="spellEnd"/>
                        </w:p>
                        <w:p w:rsidR="004363B8" w:rsidRPr="00BB6353" w:rsidRDefault="004363B8" w:rsidP="004363B8">
                          <w:pPr>
                            <w:adjustRightInd w:val="0"/>
                            <w:snapToGrid w:val="0"/>
                            <w:spacing w:line="200" w:lineRule="exact"/>
                            <w:jc w:val="right"/>
                            <w:rPr>
                              <w:rFonts w:ascii="Noto Sans Light" w:hAnsi="Noto Sans Light" w:cs="Noto Sans Light"/>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F207D9" id="_x0000_t202" coordsize="21600,21600" o:spt="202" path="m,l,21600r21600,l21600,xe">
              <v:stroke joinstyle="miter"/>
              <v:path gradientshapeok="t" o:connecttype="rect"/>
            </v:shapetype>
            <v:shape id="Text Box 21" o:spid="_x0000_s1026" type="#_x0000_t202" style="position:absolute;margin-left:189pt;margin-top:-23.5pt;width:266.25pt;height: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" filled="f" stroked="f" strokeweight=".5pt">
              <v:textbox inset="0,0,0,0">
                <w:txbxContent>
                  <w:p w:rsidR="004363B8" w:rsidRDefault="004363B8" w:rsidP="004363B8">
                    <w:pPr>
                      <w:pBdr>
                        <w:top w:val="nil"/>
                        <w:left w:val="nil"/>
                        <w:bottom w:val="nil"/>
                        <w:right w:val="nil"/>
                        <w:between w:val="nil"/>
                      </w:pBdr>
                      <w:tabs>
                        <w:tab w:val="left" w:pos="555"/>
                        <w:tab w:val="left" w:pos="6930"/>
                      </w:tabs>
                      <w:jc w:val="right"/>
                      <w:rPr>
                        <w:rFonts w:ascii="Tahoma" w:eastAsia="Tahoma" w:hAnsi="Tahoma" w:cs="Tahoma"/>
                        <w:color w:val="000000"/>
                        <w:sz w:val="14"/>
                        <w:szCs w:val="14"/>
                      </w:rPr>
                    </w:pPr>
                  </w:p>
                  <w:p w:rsidR="004363B8" w:rsidRPr="00F11392" w:rsidRDefault="004363B8" w:rsidP="004363B8">
                    <w:pPr>
                      <w:pBdr>
                        <w:top w:val="nil"/>
                        <w:left w:val="nil"/>
                        <w:bottom w:val="nil"/>
                        <w:right w:val="nil"/>
                        <w:between w:val="nil"/>
                      </w:pBdr>
                      <w:tabs>
                        <w:tab w:val="left" w:pos="555"/>
                        <w:tab w:val="left" w:pos="6930"/>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Prensa: SAVIA Comunicación </w:t>
                    </w:r>
                  </w:p>
                  <w:p w:rsidR="004363B8" w:rsidRPr="00F11392" w:rsidRDefault="004363B8" w:rsidP="004363B8">
                    <w:pPr>
                      <w:pBdr>
                        <w:top w:val="nil"/>
                        <w:left w:val="nil"/>
                        <w:bottom w:val="nil"/>
                        <w:right w:val="nil"/>
                        <w:between w:val="nil"/>
                      </w:pBdr>
                      <w:tabs>
                        <w:tab w:val="left" w:pos="555"/>
                      </w:tabs>
                      <w:jc w:val="right"/>
                      <w:rPr>
                        <w:rFonts w:ascii="Noto Sans" w:eastAsia="Tahoma" w:hAnsi="Noto Sans" w:cs="Noto Sans"/>
                        <w:color w:val="000000"/>
                        <w:sz w:val="14"/>
                        <w:szCs w:val="14"/>
                      </w:rPr>
                    </w:pPr>
                    <w:r w:rsidRPr="00F11392">
                      <w:rPr>
                        <w:rFonts w:ascii="Noto Sans" w:eastAsia="Tahoma" w:hAnsi="Noto Sans" w:cs="Noto Sans"/>
                        <w:color w:val="000000"/>
                        <w:sz w:val="14"/>
                        <w:szCs w:val="14"/>
                      </w:rPr>
                      <w:t xml:space="preserve"> Tel. 011 4545 7734 - </w:t>
                    </w:r>
                    <w:hyperlink r:id="rId6">
                      <w:r w:rsidRPr="00F11392">
                        <w:rPr>
                          <w:rFonts w:ascii="Noto Sans" w:eastAsia="Tahoma" w:hAnsi="Noto Sans" w:cs="Noto Sans"/>
                          <w:color w:val="000000"/>
                          <w:sz w:val="14"/>
                          <w:szCs w:val="14"/>
                        </w:rPr>
                        <w:t>prensa@saviacomunicacion.com.ar</w:t>
                      </w:r>
                    </w:hyperlink>
                  </w:p>
                  <w:p w:rsidR="004363B8" w:rsidRPr="00F11392" w:rsidRDefault="004363B8"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hyperlink r:id="rId7">
                      <w:r w:rsidRPr="00F11392">
                        <w:rPr>
                          <w:rFonts w:ascii="Noto Sans" w:eastAsia="Tahoma" w:hAnsi="Noto Sans" w:cs="Noto Sans"/>
                          <w:color w:val="000000"/>
                          <w:sz w:val="14"/>
                          <w:szCs w:val="14"/>
                        </w:rPr>
                        <w:t>www.saviacomunicacion.com.ar</w:t>
                      </w:r>
                    </w:hyperlink>
                    <w:r w:rsidRPr="00F11392">
                      <w:rPr>
                        <w:rFonts w:ascii="Noto Sans" w:eastAsia="Tahoma" w:hAnsi="Noto Sans" w:cs="Noto Sans"/>
                        <w:color w:val="000000"/>
                        <w:sz w:val="14"/>
                        <w:szCs w:val="14"/>
                      </w:rPr>
                      <w:t xml:space="preserve">   </w:t>
                    </w:r>
                  </w:p>
                  <w:p w:rsidR="004363B8" w:rsidRPr="00F11392" w:rsidRDefault="004363B8" w:rsidP="004363B8">
                    <w:pPr>
                      <w:pBdr>
                        <w:top w:val="nil"/>
                        <w:left w:val="nil"/>
                        <w:bottom w:val="nil"/>
                        <w:right w:val="nil"/>
                        <w:between w:val="nil"/>
                      </w:pBdr>
                      <w:tabs>
                        <w:tab w:val="left" w:pos="6450"/>
                      </w:tabs>
                      <w:jc w:val="right"/>
                      <w:rPr>
                        <w:rFonts w:ascii="Noto Sans" w:eastAsia="Tahoma" w:hAnsi="Noto Sans" w:cs="Noto Sans"/>
                        <w:color w:val="000000"/>
                        <w:sz w:val="14"/>
                        <w:szCs w:val="14"/>
                      </w:rPr>
                    </w:pPr>
                    <w:r w:rsidRPr="00BB6353">
                      <w:rPr>
                        <w:rFonts w:ascii="Noto Sans" w:eastAsia="Tahoma" w:hAnsi="Noto Sans" w:cs="Noto Sans"/>
                        <w:noProof/>
                        <w:color w:val="000000"/>
                        <w:sz w:val="14"/>
                        <w:szCs w:val="14"/>
                        <w:vertAlign w:val="subscript"/>
                      </w:rPr>
                      <w:drawing>
                        <wp:inline distT="0" distB="0" distL="0" distR="0" wp14:anchorId="504E77FA" wp14:editId="6D5D8630">
                          <wp:extent cx="114300" cy="114300"/>
                          <wp:effectExtent l="0" t="0" r="0" b="0"/>
                          <wp:docPr id="17" name="image3.png" descr="Facebook"/>
                          <wp:cNvGraphicFramePr/>
                          <a:graphic xmlns:a="http://schemas.openxmlformats.org/drawingml/2006/main">
                            <a:graphicData uri="http://schemas.openxmlformats.org/drawingml/2006/picture">
                              <pic:pic xmlns:pic="http://schemas.openxmlformats.org/drawingml/2006/picture">
                                <pic:nvPicPr>
                                  <pic:cNvPr id="0" name="image3.png" descr="Facebook"/>
                                  <pic:cNvPicPr preferRelativeResize="0"/>
                                </pic:nvPicPr>
                                <pic:blipFill>
                                  <a:blip r:embed="rId3"/>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savia.comunicacion</w:t>
                    </w:r>
                    <w:proofErr w:type="spellEnd"/>
                    <w:r w:rsidRPr="00F11392">
                      <w:rPr>
                        <w:rFonts w:ascii="Noto Sans" w:eastAsia="Tahoma" w:hAnsi="Noto Sans" w:cs="Noto Sans"/>
                        <w:color w:val="000000"/>
                        <w:sz w:val="14"/>
                        <w:szCs w:val="14"/>
                      </w:rPr>
                      <w:t xml:space="preserve"> </w:t>
                    </w:r>
                    <w:r w:rsidRPr="00BB6353">
                      <w:rPr>
                        <w:rFonts w:ascii="Noto Sans" w:eastAsia="Tahoma" w:hAnsi="Noto Sans" w:cs="Noto Sans"/>
                        <w:noProof/>
                        <w:color w:val="000000"/>
                        <w:sz w:val="14"/>
                        <w:szCs w:val="14"/>
                      </w:rPr>
                      <w:drawing>
                        <wp:inline distT="0" distB="0" distL="0" distR="0" wp14:anchorId="37F1CD82" wp14:editId="5265C79F">
                          <wp:extent cx="114300" cy="114300"/>
                          <wp:effectExtent l="0" t="0" r="0" b="0"/>
                          <wp:docPr id="16" name="image2.png" descr="Twitter"/>
                          <wp:cNvGraphicFramePr/>
                          <a:graphic xmlns:a="http://schemas.openxmlformats.org/drawingml/2006/main">
                            <a:graphicData uri="http://schemas.openxmlformats.org/drawingml/2006/picture">
                              <pic:pic xmlns:pic="http://schemas.openxmlformats.org/drawingml/2006/picture">
                                <pic:nvPicPr>
                                  <pic:cNvPr id="0" name="image2.png" descr="Twitter"/>
                                  <pic:cNvPicPr preferRelativeResize="0"/>
                                </pic:nvPicPr>
                                <pic:blipFill>
                                  <a:blip r:embed="rId4"/>
                                  <a:srcRect/>
                                  <a:stretch>
                                    <a:fillRect/>
                                  </a:stretch>
                                </pic:blipFill>
                                <pic:spPr>
                                  <a:xfrm>
                                    <a:off x="0" y="0"/>
                                    <a:ext cx="114300" cy="114300"/>
                                  </a:xfrm>
                                  <a:prstGeom prst="rect">
                                    <a:avLst/>
                                  </a:prstGeom>
                                  <a:ln/>
                                </pic:spPr>
                              </pic:pic>
                            </a:graphicData>
                          </a:graphic>
                        </wp:inline>
                      </w:drawing>
                    </w:r>
                    <w:r w:rsidRPr="00F11392">
                      <w:rPr>
                        <w:rFonts w:ascii="Noto Sans" w:eastAsia="Tahoma" w:hAnsi="Noto Sans" w:cs="Noto Sans"/>
                        <w:color w:val="000000"/>
                        <w:sz w:val="14"/>
                        <w:szCs w:val="14"/>
                      </w:rPr>
                      <w:t xml:space="preserve"> @</w:t>
                    </w:r>
                    <w:proofErr w:type="spellStart"/>
                    <w:r w:rsidRPr="00F11392">
                      <w:rPr>
                        <w:rFonts w:ascii="Noto Sans" w:eastAsia="Tahoma" w:hAnsi="Noto Sans" w:cs="Noto Sans"/>
                        <w:color w:val="000000"/>
                        <w:sz w:val="14"/>
                        <w:szCs w:val="14"/>
                      </w:rPr>
                      <w:t>saviaprensa</w:t>
                    </w:r>
                    <w:proofErr w:type="spellEnd"/>
                    <w:r w:rsidRPr="00F11392">
                      <w:rPr>
                        <w:rFonts w:ascii="Noto Sans" w:hAnsi="Noto Sans" w:cs="Noto Sans"/>
                        <w:color w:val="000000"/>
                      </w:rPr>
                      <w:t xml:space="preserve"> </w:t>
                    </w:r>
                    <w:r w:rsidRPr="00BB6353">
                      <w:rPr>
                        <w:rFonts w:ascii="Noto Sans" w:eastAsia="Tahoma" w:hAnsi="Noto Sans" w:cs="Noto Sans"/>
                        <w:noProof/>
                        <w:color w:val="000000"/>
                        <w:sz w:val="14"/>
                        <w:szCs w:val="14"/>
                      </w:rPr>
                      <w:drawing>
                        <wp:inline distT="0" distB="0" distL="0" distR="0" wp14:anchorId="25A7FEF9" wp14:editId="38ED52A0">
                          <wp:extent cx="123825" cy="113717"/>
                          <wp:effectExtent l="0" t="0" r="0" b="0"/>
                          <wp:docPr id="18" name="image4.png" descr="C:\Users\Usuario\AppData\Local\Microsoft\Windows\INetCache\Content.Word\160511143151_instagram_nuevo_logo_640x360_instagram_nocredit.jpg"/>
                          <wp:cNvGraphicFramePr/>
                          <a:graphic xmlns:a="http://schemas.openxmlformats.org/drawingml/2006/main">
                            <a:graphicData uri="http://schemas.openxmlformats.org/drawingml/2006/picture">
                              <pic:pic xmlns:pic="http://schemas.openxmlformats.org/drawingml/2006/picture">
                                <pic:nvPicPr>
                                  <pic:cNvPr id="0" name="image4.png" descr="C:\Users\Usuario\AppData\Local\Microsoft\Windows\INetCache\Content.Word\160511143151_instagram_nuevo_logo_640x360_instagram_nocredit.jpg"/>
                                  <pic:cNvPicPr preferRelativeResize="0"/>
                                </pic:nvPicPr>
                                <pic:blipFill>
                                  <a:blip r:embed="rId5"/>
                                  <a:srcRect l="18750" r="19999"/>
                                  <a:stretch>
                                    <a:fillRect/>
                                  </a:stretch>
                                </pic:blipFill>
                                <pic:spPr>
                                  <a:xfrm>
                                    <a:off x="0" y="0"/>
                                    <a:ext cx="123825" cy="113717"/>
                                  </a:xfrm>
                                  <a:prstGeom prst="rect">
                                    <a:avLst/>
                                  </a:prstGeom>
                                  <a:ln/>
                                </pic:spPr>
                              </pic:pic>
                            </a:graphicData>
                          </a:graphic>
                        </wp:inline>
                      </w:drawing>
                    </w:r>
                    <w:r w:rsidRPr="00F11392">
                      <w:rPr>
                        <w:rFonts w:ascii="Noto Sans" w:hAnsi="Noto Sans" w:cs="Noto Sans"/>
                        <w:color w:val="000000"/>
                      </w:rPr>
                      <w:t xml:space="preserve"> </w:t>
                    </w:r>
                    <w:proofErr w:type="spellStart"/>
                    <w:r w:rsidRPr="00F11392">
                      <w:rPr>
                        <w:rFonts w:ascii="Noto Sans" w:eastAsia="Tahoma" w:hAnsi="Noto Sans" w:cs="Noto Sans"/>
                        <w:color w:val="000000"/>
                        <w:sz w:val="14"/>
                        <w:szCs w:val="14"/>
                      </w:rPr>
                      <w:t>saviacomunicacion</w:t>
                    </w:r>
                    <w:proofErr w:type="spellEnd"/>
                  </w:p>
                  <w:p w:rsidR="004363B8" w:rsidRPr="00BB6353" w:rsidRDefault="004363B8" w:rsidP="004363B8">
                    <w:pPr>
                      <w:adjustRightInd w:val="0"/>
                      <w:snapToGrid w:val="0"/>
                      <w:spacing w:line="200" w:lineRule="exact"/>
                      <w:jc w:val="right"/>
                      <w:rPr>
                        <w:rFonts w:ascii="Noto Sans Light" w:hAnsi="Noto Sans Light" w:cs="Noto Sans Light"/>
                      </w:rPr>
                    </w:pPr>
                  </w:p>
                </w:txbxContent>
              </v:textbox>
            </v:shape>
          </w:pict>
        </mc:Fallback>
      </mc:AlternateContent>
    </w:r>
    <w:r w:rsidR="00933F10">
      <w:rPr>
        <w:noProof/>
      </w:rPr>
      <mc:AlternateContent>
        <mc:Choice Requires="wps">
          <w:drawing>
            <wp:anchor distT="0" distB="0" distL="114300" distR="114300" simplePos="0" relativeHeight="251659264" behindDoc="0" locked="0" layoutInCell="1" hidden="0" allowOverlap="1" wp14:anchorId="0A40718F" wp14:editId="6551353E">
              <wp:simplePos x="0" y="0"/>
              <wp:positionH relativeFrom="column">
                <wp:posOffset>-965199</wp:posOffset>
              </wp:positionH>
              <wp:positionV relativeFrom="paragraph">
                <wp:posOffset>25400</wp:posOffset>
              </wp:positionV>
              <wp:extent cx="2048761" cy="784225"/>
              <wp:effectExtent l="0" t="0" r="0" b="0"/>
              <wp:wrapNone/>
              <wp:docPr id="2" name="Rectángulo 2"/>
              <wp:cNvGraphicFramePr/>
              <a:graphic xmlns:a="http://schemas.openxmlformats.org/drawingml/2006/main">
                <a:graphicData uri="http://schemas.microsoft.com/office/word/2010/wordprocessingShape">
                  <wps:wsp>
                    <wps:cNvSpPr/>
                    <wps:spPr>
                      <a:xfrm>
                        <a:off x="4335907" y="3402175"/>
                        <a:ext cx="2020186" cy="755650"/>
                      </a:xfrm>
                      <a:prstGeom prst="rect">
                        <a:avLst/>
                      </a:prstGeom>
                      <a:noFill/>
                      <a:ln>
                        <a:noFill/>
                      </a:ln>
                    </wps:spPr>
                    <wps:txbx>
                      <w:txbxContent>
                        <w:p w:rsidR="00A04D6F" w:rsidRDefault="00933F10">
                          <w:pPr>
                            <w:spacing w:line="288" w:lineRule="auto"/>
                            <w:textDirection w:val="btLr"/>
                          </w:pPr>
                          <w:proofErr w:type="spellStart"/>
                          <w:r>
                            <w:rPr>
                              <w:rFonts w:ascii="Noto Sans Light" w:eastAsia="Noto Sans Light" w:hAnsi="Noto Sans Light" w:cs="Noto Sans Light"/>
                              <w:color w:val="000000"/>
                              <w:sz w:val="16"/>
                            </w:rPr>
                            <w:t>Press</w:t>
                          </w:r>
                          <w:proofErr w:type="spellEnd"/>
                          <w:r>
                            <w:rPr>
                              <w:rFonts w:ascii="Noto Sans Light" w:eastAsia="Noto Sans Light" w:hAnsi="Noto Sans Light" w:cs="Noto Sans Light"/>
                              <w:color w:val="000000"/>
                              <w:sz w:val="16"/>
                            </w:rPr>
                            <w:t xml:space="preserve"> </w:t>
                          </w:r>
                          <w:proofErr w:type="spellStart"/>
                          <w:r>
                            <w:rPr>
                              <w:rFonts w:ascii="Noto Sans Light" w:eastAsia="Noto Sans Light" w:hAnsi="Noto Sans Light" w:cs="Noto Sans Light"/>
                              <w:color w:val="000000"/>
                              <w:sz w:val="16"/>
                            </w:rPr>
                            <w:t>release</w:t>
                          </w:r>
                          <w:proofErr w:type="spellEnd"/>
                        </w:p>
                        <w:p w:rsidR="00A04D6F" w:rsidRDefault="00A04D6F">
                          <w:pPr>
                            <w:spacing w:line="200" w:lineRule="auto"/>
                            <w:textDirection w:val="btLr"/>
                          </w:pPr>
                        </w:p>
                      </w:txbxContent>
                    </wps:txbx>
                    <wps:bodyPr spcFirstLastPara="1" wrap="square" lIns="0" tIns="0" rIns="0" bIns="0" anchor="t" anchorCtr="0">
                      <a:noAutofit/>
                    </wps:bodyPr>
                  </wps:wsp>
                </a:graphicData>
              </a:graphic>
            </wp:anchor>
          </w:drawing>
        </mc:Choice>
        <mc:Fallback>
          <w:pict>
            <v:rect w14:anchorId="0A40718F" id="Rectángulo 2" o:spid="_x0000_s1027" style="position:absolute;margin-left:-76pt;margin-top:2pt;width:161.3pt;height:6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" filled="f" stroked="f">
              <v:textbox inset="0,0,0,0">
                <w:txbxContent>
                  <w:p w:rsidR="00A04D6F" w:rsidRDefault="00933F10">
                    <w:pPr>
                      <w:spacing w:line="288" w:lineRule="auto"/>
                      <w:textDirection w:val="btLr"/>
                    </w:pPr>
                    <w:proofErr w:type="spellStart"/>
                    <w:r>
                      <w:rPr>
                        <w:rFonts w:ascii="Noto Sans Light" w:eastAsia="Noto Sans Light" w:hAnsi="Noto Sans Light" w:cs="Noto Sans Light"/>
                        <w:color w:val="000000"/>
                        <w:sz w:val="16"/>
                      </w:rPr>
                      <w:t>Press</w:t>
                    </w:r>
                    <w:proofErr w:type="spellEnd"/>
                    <w:r>
                      <w:rPr>
                        <w:rFonts w:ascii="Noto Sans Light" w:eastAsia="Noto Sans Light" w:hAnsi="Noto Sans Light" w:cs="Noto Sans Light"/>
                        <w:color w:val="000000"/>
                        <w:sz w:val="16"/>
                      </w:rPr>
                      <w:t xml:space="preserve"> </w:t>
                    </w:r>
                    <w:proofErr w:type="spellStart"/>
                    <w:r>
                      <w:rPr>
                        <w:rFonts w:ascii="Noto Sans Light" w:eastAsia="Noto Sans Light" w:hAnsi="Noto Sans Light" w:cs="Noto Sans Light"/>
                        <w:color w:val="000000"/>
                        <w:sz w:val="16"/>
                      </w:rPr>
                      <w:t>release</w:t>
                    </w:r>
                    <w:proofErr w:type="spellEnd"/>
                  </w:p>
                  <w:p w:rsidR="00A04D6F" w:rsidRDefault="00A04D6F">
                    <w:pPr>
                      <w:spacing w:line="200" w:lineRule="auto"/>
                      <w:textDirection w:val="btL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F10" w:rsidRDefault="00933F10">
      <w:r>
        <w:separator/>
      </w:r>
    </w:p>
  </w:footnote>
  <w:footnote w:type="continuationSeparator" w:id="0">
    <w:p w:rsidR="00933F10" w:rsidRDefault="00933F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D6F" w:rsidRDefault="00933F10">
    <w:pPr>
      <w:pBdr>
        <w:top w:val="nil"/>
        <w:left w:val="nil"/>
        <w:bottom w:val="nil"/>
        <w:right w:val="nil"/>
        <w:between w:val="nil"/>
      </w:pBdr>
      <w:tabs>
        <w:tab w:val="center" w:pos="4680"/>
        <w:tab w:val="right" w:pos="9360"/>
      </w:tabs>
      <w:rPr>
        <w:color w:val="000000"/>
      </w:rPr>
    </w:pPr>
    <w:r>
      <w:rPr>
        <w:noProof/>
      </w:rPr>
      <w:drawing>
        <wp:anchor distT="0" distB="0" distL="0" distR="0" simplePos="0" relativeHeight="251658240" behindDoc="0" locked="0" layoutInCell="1" hidden="0" allowOverlap="1">
          <wp:simplePos x="0" y="0"/>
          <wp:positionH relativeFrom="column">
            <wp:posOffset>1887604</wp:posOffset>
          </wp:positionH>
          <wp:positionV relativeFrom="paragraph">
            <wp:posOffset>-22222</wp:posOffset>
          </wp:positionV>
          <wp:extent cx="1384300" cy="946078"/>
          <wp:effectExtent l="0" t="0" r="0" b="0"/>
          <wp:wrapSquare wrapText="bothSides" distT="0" distB="0" distL="0" distR="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84300" cy="946078"/>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D6F"/>
    <w:rsid w:val="004363B8"/>
    <w:rsid w:val="00933F10"/>
    <w:rsid w:val="00A04D6F"/>
    <w:rsid w:val="00B6334C"/>
    <w:rsid w:val="00E13D5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AD29D2-00A7-426B-A071-7864D09AB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Encabezado">
    <w:name w:val="header"/>
    <w:basedOn w:val="Normal"/>
    <w:link w:val="EncabezadoCar"/>
    <w:uiPriority w:val="99"/>
    <w:unhideWhenUsed/>
    <w:rsid w:val="00E13D5D"/>
    <w:pPr>
      <w:tabs>
        <w:tab w:val="center" w:pos="4252"/>
        <w:tab w:val="right" w:pos="8504"/>
      </w:tabs>
    </w:pPr>
  </w:style>
  <w:style w:type="character" w:customStyle="1" w:styleId="EncabezadoCar">
    <w:name w:val="Encabezado Car"/>
    <w:basedOn w:val="Fuentedeprrafopredeter"/>
    <w:link w:val="Encabezado"/>
    <w:uiPriority w:val="99"/>
    <w:rsid w:val="00E13D5D"/>
  </w:style>
  <w:style w:type="paragraph" w:styleId="Piedepgina">
    <w:name w:val="footer"/>
    <w:basedOn w:val="Normal"/>
    <w:link w:val="PiedepginaCar"/>
    <w:uiPriority w:val="99"/>
    <w:unhideWhenUsed/>
    <w:rsid w:val="00E13D5D"/>
    <w:pPr>
      <w:tabs>
        <w:tab w:val="center" w:pos="4252"/>
        <w:tab w:val="right" w:pos="8504"/>
      </w:tabs>
    </w:pPr>
  </w:style>
  <w:style w:type="character" w:customStyle="1" w:styleId="PiedepginaCar">
    <w:name w:val="Pie de página Car"/>
    <w:basedOn w:val="Fuentedeprrafopredeter"/>
    <w:link w:val="Piedepgina"/>
    <w:uiPriority w:val="99"/>
    <w:rsid w:val="00E13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ar.uplonline.com/" TargetMode="External"/><Relationship Id="rId3" Type="http://schemas.openxmlformats.org/officeDocument/2006/relationships/webSettings" Target="webSettings.xml"/><Relationship Id="rId7" Type="http://schemas.openxmlformats.org/officeDocument/2006/relationships/hyperlink" Target="https://ar.uplonlin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pl-ltd.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7" Type="http://schemas.openxmlformats.org/officeDocument/2006/relationships/hyperlink" Target="http://www.saviacomunicacion.com.ar" TargetMode="External"/><Relationship Id="rId2" Type="http://schemas.openxmlformats.org/officeDocument/2006/relationships/hyperlink" Target="http://www.saviacomunicacion.com.ar" TargetMode="External"/><Relationship Id="rId1" Type="http://schemas.openxmlformats.org/officeDocument/2006/relationships/hyperlink" Target="mailto:prensa@saviacomunicacion.com.ar" TargetMode="External"/><Relationship Id="rId6" Type="http://schemas.openxmlformats.org/officeDocument/2006/relationships/hyperlink" Target="mailto:prensa@saviacomunicacion.com.ar" TargetMode="External"/><Relationship Id="rId5" Type="http://schemas.openxmlformats.org/officeDocument/2006/relationships/image" Target="media/image4.png"/><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562</Words>
  <Characters>3093</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DELL</cp:lastModifiedBy>
  <cp:revision>3</cp:revision>
  <dcterms:created xsi:type="dcterms:W3CDTF">2020-01-22T21:08:00Z</dcterms:created>
  <dcterms:modified xsi:type="dcterms:W3CDTF">2020-01-22T21:36:00Z</dcterms:modified>
</cp:coreProperties>
</file>