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7427D" w14:textId="02C97E1D" w:rsidR="00AA3907" w:rsidRDefault="005318B4">
      <w:pPr>
        <w:pBdr>
          <w:top w:val="nil"/>
          <w:left w:val="nil"/>
          <w:bottom w:val="nil"/>
          <w:right w:val="nil"/>
          <w:between w:val="nil"/>
        </w:pBdr>
        <w:spacing w:after="200"/>
        <w:jc w:val="center"/>
        <w:rPr>
          <w:rFonts w:ascii="Noto Sans Disp ExtLt" w:eastAsia="Noto Sans Disp ExtLt" w:hAnsi="Noto Sans Disp ExtLt" w:cs="Noto Sans Disp ExtLt"/>
          <w:sz w:val="36"/>
          <w:szCs w:val="36"/>
        </w:rPr>
      </w:pPr>
      <w:r>
        <w:rPr>
          <w:rFonts w:ascii="Noto Sans Disp ExtLt" w:eastAsia="Noto Sans Disp ExtLt" w:hAnsi="Noto Sans Disp ExtLt" w:cs="Noto Sans Disp ExtLt"/>
          <w:sz w:val="36"/>
          <w:szCs w:val="36"/>
        </w:rPr>
        <w:t>“E</w:t>
      </w:r>
      <w:r w:rsidRPr="005318B4">
        <w:rPr>
          <w:rFonts w:ascii="Noto Sans Disp ExtLt" w:eastAsia="Noto Sans Disp ExtLt" w:hAnsi="Noto Sans Disp ExtLt" w:cs="Noto Sans Disp ExtLt"/>
          <w:sz w:val="36"/>
          <w:szCs w:val="36"/>
        </w:rPr>
        <w:t>l actual ritmo de avance de la agricultura no es sostenible</w:t>
      </w:r>
      <w:r>
        <w:rPr>
          <w:rFonts w:ascii="Noto Sans Disp ExtLt" w:eastAsia="Noto Sans Disp ExtLt" w:hAnsi="Noto Sans Disp ExtLt" w:cs="Noto Sans Disp ExtLt"/>
          <w:sz w:val="36"/>
          <w:szCs w:val="36"/>
        </w:rPr>
        <w:t>”</w:t>
      </w:r>
    </w:p>
    <w:p w14:paraId="292370AD" w14:textId="1909CD49" w:rsidR="00E10644" w:rsidRDefault="00A66219" w:rsidP="009111B9">
      <w:pPr>
        <w:pBdr>
          <w:top w:val="nil"/>
          <w:left w:val="nil"/>
          <w:bottom w:val="nil"/>
          <w:right w:val="nil"/>
          <w:between w:val="nil"/>
        </w:pBdr>
        <w:spacing w:line="245" w:lineRule="auto"/>
        <w:rPr>
          <w:rFonts w:ascii="Noto Sans Light" w:eastAsia="Noto Sans Light" w:hAnsi="Noto Sans Light" w:cs="Noto Sans Light"/>
          <w:i/>
          <w:sz w:val="22"/>
          <w:szCs w:val="22"/>
        </w:rPr>
      </w:pPr>
      <w:bookmarkStart w:id="0" w:name="_30j0zll" w:colFirst="0" w:colLast="0"/>
      <w:bookmarkEnd w:id="0"/>
      <w:r w:rsidRPr="00A66219">
        <w:rPr>
          <w:rFonts w:ascii="Noto Sans Light" w:eastAsia="Noto Sans Light" w:hAnsi="Noto Sans Light" w:cs="Noto Sans Light"/>
          <w:i/>
          <w:sz w:val="22"/>
          <w:szCs w:val="22"/>
        </w:rPr>
        <w:t xml:space="preserve">Adrian Percy, </w:t>
      </w:r>
      <w:r w:rsidR="005318B4">
        <w:rPr>
          <w:rFonts w:ascii="Noto Sans Light" w:eastAsia="Noto Sans Light" w:hAnsi="Noto Sans Light" w:cs="Noto Sans Light"/>
          <w:i/>
          <w:sz w:val="22"/>
          <w:szCs w:val="22"/>
        </w:rPr>
        <w:t xml:space="preserve">el </w:t>
      </w:r>
      <w:r w:rsidRPr="00A66219">
        <w:rPr>
          <w:rFonts w:ascii="Noto Sans Light" w:eastAsia="Noto Sans Light" w:hAnsi="Noto Sans Light" w:cs="Noto Sans Light"/>
          <w:i/>
          <w:sz w:val="22"/>
          <w:szCs w:val="22"/>
        </w:rPr>
        <w:t>director de tecnología de UPL, present</w:t>
      </w:r>
      <w:r w:rsidR="005318B4">
        <w:rPr>
          <w:rFonts w:ascii="Noto Sans Light" w:eastAsia="Noto Sans Light" w:hAnsi="Noto Sans Light" w:cs="Noto Sans Light"/>
          <w:i/>
          <w:sz w:val="22"/>
          <w:szCs w:val="22"/>
        </w:rPr>
        <w:t>ó</w:t>
      </w:r>
      <w:r w:rsidRPr="00A66219">
        <w:rPr>
          <w:rFonts w:ascii="Noto Sans Light" w:eastAsia="Noto Sans Light" w:hAnsi="Noto Sans Light" w:cs="Noto Sans Light"/>
          <w:i/>
          <w:sz w:val="22"/>
          <w:szCs w:val="22"/>
        </w:rPr>
        <w:t xml:space="preserve"> </w:t>
      </w:r>
      <w:r w:rsidR="005D6B6C">
        <w:rPr>
          <w:rFonts w:ascii="Noto Sans Light" w:eastAsia="Noto Sans Light" w:hAnsi="Noto Sans Light" w:cs="Noto Sans Light"/>
          <w:i/>
          <w:sz w:val="22"/>
          <w:szCs w:val="22"/>
        </w:rPr>
        <w:t xml:space="preserve">el </w:t>
      </w:r>
      <w:proofErr w:type="spellStart"/>
      <w:r w:rsidR="005D6B6C">
        <w:rPr>
          <w:rFonts w:ascii="Noto Sans Light" w:eastAsia="Noto Sans Light" w:hAnsi="Noto Sans Light" w:cs="Noto Sans Light"/>
          <w:i/>
          <w:sz w:val="22"/>
          <w:szCs w:val="22"/>
        </w:rPr>
        <w:t>OpenAg</w:t>
      </w:r>
      <w:proofErr w:type="spellEnd"/>
      <w:r w:rsidR="005D6B6C">
        <w:rPr>
          <w:rFonts w:ascii="Noto Sans Light" w:eastAsia="Noto Sans Light" w:hAnsi="Noto Sans Light" w:cs="Noto Sans Light"/>
          <w:i/>
          <w:sz w:val="22"/>
          <w:szCs w:val="22"/>
        </w:rPr>
        <w:t xml:space="preserve"> Center, un nuevo espacio de incubación, desarrollo y transferencia de nuevas tecnologías para una agricultura sostenible que se abre a recibir propuestas desde la Argentina. </w:t>
      </w:r>
    </w:p>
    <w:p w14:paraId="21E83393" w14:textId="77777777" w:rsidR="00E20F42" w:rsidRDefault="00E20F42" w:rsidP="009111B9">
      <w:pPr>
        <w:pBdr>
          <w:top w:val="nil"/>
          <w:left w:val="nil"/>
          <w:bottom w:val="nil"/>
          <w:right w:val="nil"/>
          <w:between w:val="nil"/>
        </w:pBdr>
        <w:spacing w:line="245" w:lineRule="auto"/>
        <w:rPr>
          <w:rFonts w:ascii="Noto Sans Light" w:eastAsia="Noto Sans Light" w:hAnsi="Noto Sans Light" w:cs="Noto Sans Light"/>
          <w:i/>
          <w:sz w:val="22"/>
          <w:szCs w:val="22"/>
        </w:rPr>
      </w:pPr>
    </w:p>
    <w:p w14:paraId="77D7B11A" w14:textId="6A025B25" w:rsidR="00FA79B8" w:rsidRDefault="005318B4" w:rsidP="00FA79B8">
      <w:pPr>
        <w:pBdr>
          <w:top w:val="nil"/>
          <w:left w:val="nil"/>
          <w:bottom w:val="nil"/>
          <w:right w:val="nil"/>
          <w:between w:val="nil"/>
        </w:pBdr>
        <w:spacing w:line="245" w:lineRule="auto"/>
        <w:rPr>
          <w:rFonts w:ascii="Noto Sans Light" w:eastAsia="Noto Sans Light" w:hAnsi="Noto Sans Light" w:cs="Noto Sans Light"/>
          <w:sz w:val="20"/>
          <w:szCs w:val="20"/>
        </w:rPr>
      </w:pPr>
      <w:r>
        <w:rPr>
          <w:rFonts w:ascii="Noto Sans Light" w:eastAsia="Noto Sans Light" w:hAnsi="Noto Sans Light" w:cs="Noto Sans Light"/>
          <w:i/>
          <w:sz w:val="20"/>
          <w:szCs w:val="20"/>
        </w:rPr>
        <w:t>1</w:t>
      </w:r>
      <w:r w:rsidR="001F775D">
        <w:rPr>
          <w:rFonts w:ascii="Noto Sans Light" w:eastAsia="Noto Sans Light" w:hAnsi="Noto Sans Light" w:cs="Noto Sans Light"/>
          <w:i/>
          <w:sz w:val="20"/>
          <w:szCs w:val="20"/>
        </w:rPr>
        <w:t>1</w:t>
      </w:r>
      <w:r w:rsidR="002608E6" w:rsidRPr="00A66219">
        <w:rPr>
          <w:rFonts w:ascii="Noto Sans Light" w:eastAsia="Noto Sans Light" w:hAnsi="Noto Sans Light" w:cs="Noto Sans Light"/>
          <w:i/>
          <w:sz w:val="20"/>
          <w:szCs w:val="20"/>
        </w:rPr>
        <w:t>.0</w:t>
      </w:r>
      <w:r w:rsidR="00E57239">
        <w:rPr>
          <w:rFonts w:ascii="Noto Sans Light" w:eastAsia="Noto Sans Light" w:hAnsi="Noto Sans Light" w:cs="Noto Sans Light"/>
          <w:i/>
          <w:sz w:val="20"/>
          <w:szCs w:val="20"/>
        </w:rPr>
        <w:t>9</w:t>
      </w:r>
      <w:r w:rsidR="002608E6" w:rsidRPr="00A66219">
        <w:rPr>
          <w:rFonts w:ascii="Noto Sans Light" w:eastAsia="Noto Sans Light" w:hAnsi="Noto Sans Light" w:cs="Noto Sans Light"/>
          <w:i/>
          <w:sz w:val="20"/>
          <w:szCs w:val="20"/>
        </w:rPr>
        <w:t>.2020.</w:t>
      </w:r>
      <w:r w:rsidR="002608E6">
        <w:rPr>
          <w:rFonts w:ascii="Noto Sans Light" w:eastAsia="Noto Sans Light" w:hAnsi="Noto Sans Light" w:cs="Noto Sans Light"/>
          <w:sz w:val="20"/>
          <w:szCs w:val="20"/>
        </w:rPr>
        <w:t xml:space="preserve"> </w:t>
      </w:r>
      <w:r w:rsidR="0037626E" w:rsidRPr="00E10644">
        <w:rPr>
          <w:rFonts w:ascii="Noto Sans Light" w:eastAsia="Noto Sans Light" w:hAnsi="Noto Sans Light" w:cs="Noto Sans Light"/>
          <w:sz w:val="20"/>
          <w:szCs w:val="20"/>
        </w:rPr>
        <w:t xml:space="preserve">"Nuestros sistemas de producción de alimentos necesitan una reorganización", </w:t>
      </w:r>
      <w:r w:rsidR="00FA79B8">
        <w:rPr>
          <w:rFonts w:ascii="Noto Sans Light" w:eastAsia="Noto Sans Light" w:hAnsi="Noto Sans Light" w:cs="Noto Sans Light"/>
          <w:sz w:val="20"/>
          <w:szCs w:val="20"/>
        </w:rPr>
        <w:t>dijo</w:t>
      </w:r>
      <w:r w:rsidR="0037626E" w:rsidRPr="00E10644">
        <w:rPr>
          <w:rFonts w:ascii="Noto Sans Light" w:eastAsia="Noto Sans Light" w:hAnsi="Noto Sans Light" w:cs="Noto Sans Light"/>
          <w:sz w:val="20"/>
          <w:szCs w:val="20"/>
        </w:rPr>
        <w:t xml:space="preserve"> Adrian Percy, director de tecnología de UPL</w:t>
      </w:r>
      <w:r w:rsidR="0037626E">
        <w:rPr>
          <w:rFonts w:ascii="Noto Sans Light" w:eastAsia="Noto Sans Light" w:hAnsi="Noto Sans Light" w:cs="Noto Sans Light"/>
          <w:sz w:val="20"/>
          <w:szCs w:val="20"/>
        </w:rPr>
        <w:t xml:space="preserve">, </w:t>
      </w:r>
      <w:r w:rsidR="00FA79B8">
        <w:rPr>
          <w:rFonts w:ascii="Noto Sans Light" w:eastAsia="Noto Sans Light" w:hAnsi="Noto Sans Light" w:cs="Noto Sans Light"/>
          <w:sz w:val="20"/>
          <w:szCs w:val="20"/>
        </w:rPr>
        <w:t xml:space="preserve">durante la presentación del </w:t>
      </w:r>
      <w:proofErr w:type="spellStart"/>
      <w:r w:rsidR="00FA79B8">
        <w:rPr>
          <w:rFonts w:ascii="Noto Sans Light" w:eastAsia="Noto Sans Light" w:hAnsi="Noto Sans Light" w:cs="Noto Sans Light"/>
          <w:sz w:val="20"/>
          <w:szCs w:val="20"/>
        </w:rPr>
        <w:t>OpenAg</w:t>
      </w:r>
      <w:proofErr w:type="spellEnd"/>
      <w:r w:rsidR="00FA79B8">
        <w:rPr>
          <w:rFonts w:ascii="Noto Sans Light" w:eastAsia="Noto Sans Light" w:hAnsi="Noto Sans Light" w:cs="Noto Sans Light"/>
          <w:sz w:val="20"/>
          <w:szCs w:val="20"/>
        </w:rPr>
        <w:t xml:space="preserve"> Center en </w:t>
      </w:r>
      <w:proofErr w:type="spellStart"/>
      <w:r w:rsidR="00FA79B8">
        <w:rPr>
          <w:rFonts w:ascii="Noto Sans Light" w:eastAsia="Noto Sans Light" w:hAnsi="Noto Sans Light" w:cs="Noto Sans Light"/>
          <w:sz w:val="20"/>
          <w:szCs w:val="20"/>
        </w:rPr>
        <w:t>Expoagro</w:t>
      </w:r>
      <w:proofErr w:type="spellEnd"/>
      <w:r w:rsidR="00FA79B8">
        <w:rPr>
          <w:rFonts w:ascii="Noto Sans Light" w:eastAsia="Noto Sans Light" w:hAnsi="Noto Sans Light" w:cs="Noto Sans Light"/>
          <w:sz w:val="20"/>
          <w:szCs w:val="20"/>
        </w:rPr>
        <w:t xml:space="preserve"> digital. </w:t>
      </w:r>
      <w:r w:rsidR="00B77DCC">
        <w:rPr>
          <w:rFonts w:ascii="Noto Sans Light" w:eastAsia="Noto Sans Light" w:hAnsi="Noto Sans Light" w:cs="Noto Sans Light"/>
          <w:sz w:val="20"/>
          <w:szCs w:val="20"/>
        </w:rPr>
        <w:t xml:space="preserve">Desde el Centro </w:t>
      </w:r>
      <w:proofErr w:type="spellStart"/>
      <w:r w:rsidR="00B77DCC">
        <w:rPr>
          <w:rFonts w:ascii="Noto Sans Light" w:eastAsia="Noto Sans Light" w:hAnsi="Noto Sans Light" w:cs="Noto Sans Light"/>
          <w:sz w:val="20"/>
          <w:szCs w:val="20"/>
        </w:rPr>
        <w:t>Alexandría</w:t>
      </w:r>
      <w:proofErr w:type="spellEnd"/>
      <w:r w:rsidR="00B77DCC">
        <w:rPr>
          <w:rFonts w:ascii="Noto Sans Light" w:eastAsia="Noto Sans Light" w:hAnsi="Noto Sans Light" w:cs="Noto Sans Light"/>
          <w:sz w:val="20"/>
          <w:szCs w:val="20"/>
        </w:rPr>
        <w:t xml:space="preserve"> de </w:t>
      </w:r>
      <w:proofErr w:type="spellStart"/>
      <w:r w:rsidR="00B77DCC">
        <w:rPr>
          <w:rFonts w:ascii="Noto Sans Light" w:eastAsia="Noto Sans Light" w:hAnsi="Noto Sans Light" w:cs="Noto Sans Light"/>
          <w:sz w:val="20"/>
          <w:szCs w:val="20"/>
        </w:rPr>
        <w:t>Agtech</w:t>
      </w:r>
      <w:proofErr w:type="spellEnd"/>
      <w:r w:rsidR="00B77DCC">
        <w:rPr>
          <w:rFonts w:ascii="Noto Sans Light" w:eastAsia="Noto Sans Light" w:hAnsi="Noto Sans Light" w:cs="Noto Sans Light"/>
          <w:sz w:val="20"/>
          <w:szCs w:val="20"/>
        </w:rPr>
        <w:t xml:space="preserve"> ubicado en el </w:t>
      </w:r>
      <w:r w:rsidR="00B77DCC" w:rsidRPr="00E10644">
        <w:rPr>
          <w:rFonts w:ascii="Noto Sans Light" w:eastAsia="Noto Sans Light" w:hAnsi="Noto Sans Light" w:cs="Noto Sans Light"/>
          <w:sz w:val="20"/>
          <w:szCs w:val="20"/>
        </w:rPr>
        <w:t>Triángulo de Investigación de Carolina del Norte</w:t>
      </w:r>
      <w:r w:rsidR="00B77DCC">
        <w:rPr>
          <w:rFonts w:ascii="Noto Sans Light" w:eastAsia="Noto Sans Light" w:hAnsi="Noto Sans Light" w:cs="Noto Sans Light"/>
          <w:sz w:val="20"/>
          <w:szCs w:val="20"/>
        </w:rPr>
        <w:t xml:space="preserve"> -</w:t>
      </w:r>
      <w:r w:rsidR="00B77DCC" w:rsidRPr="00EF7757">
        <w:rPr>
          <w:rFonts w:ascii="Noto Sans Light" w:eastAsia="Noto Sans Light" w:hAnsi="Noto Sans Light" w:cs="Noto Sans Light"/>
          <w:sz w:val="20"/>
          <w:szCs w:val="20"/>
        </w:rPr>
        <w:t xml:space="preserve"> </w:t>
      </w:r>
      <w:proofErr w:type="spellStart"/>
      <w:r w:rsidR="00B77DCC">
        <w:rPr>
          <w:rFonts w:ascii="Noto Sans Light" w:eastAsia="Noto Sans Light" w:hAnsi="Noto Sans Light" w:cs="Noto Sans Light"/>
          <w:sz w:val="20"/>
          <w:szCs w:val="20"/>
        </w:rPr>
        <w:t>R</w:t>
      </w:r>
      <w:r w:rsidR="00B77DCC" w:rsidRPr="00E10644">
        <w:rPr>
          <w:rFonts w:ascii="Noto Sans Light" w:eastAsia="Noto Sans Light" w:hAnsi="Noto Sans Light" w:cs="Noto Sans Light"/>
          <w:sz w:val="20"/>
          <w:szCs w:val="20"/>
        </w:rPr>
        <w:t>esearch</w:t>
      </w:r>
      <w:proofErr w:type="spellEnd"/>
      <w:r w:rsidR="00B77DCC" w:rsidRPr="00E10644">
        <w:rPr>
          <w:rFonts w:ascii="Noto Sans Light" w:eastAsia="Noto Sans Light" w:hAnsi="Noto Sans Light" w:cs="Noto Sans Light"/>
          <w:sz w:val="20"/>
          <w:szCs w:val="20"/>
        </w:rPr>
        <w:t xml:space="preserve"> </w:t>
      </w:r>
      <w:proofErr w:type="spellStart"/>
      <w:r w:rsidR="00B77DCC" w:rsidRPr="00E10644">
        <w:rPr>
          <w:rFonts w:ascii="Noto Sans Light" w:eastAsia="Noto Sans Light" w:hAnsi="Noto Sans Light" w:cs="Noto Sans Light"/>
          <w:sz w:val="20"/>
          <w:szCs w:val="20"/>
        </w:rPr>
        <w:t>Triangle</w:t>
      </w:r>
      <w:proofErr w:type="spellEnd"/>
      <w:r w:rsidR="00B77DCC" w:rsidRPr="00E10644">
        <w:rPr>
          <w:rFonts w:ascii="Noto Sans Light" w:eastAsia="Noto Sans Light" w:hAnsi="Noto Sans Light" w:cs="Noto Sans Light"/>
          <w:sz w:val="20"/>
          <w:szCs w:val="20"/>
        </w:rPr>
        <w:t xml:space="preserve"> Park </w:t>
      </w:r>
      <w:r w:rsidR="00B77DCC">
        <w:rPr>
          <w:rFonts w:ascii="Noto Sans Light" w:eastAsia="Noto Sans Light" w:hAnsi="Noto Sans Light" w:cs="Noto Sans Light"/>
          <w:sz w:val="20"/>
          <w:szCs w:val="20"/>
        </w:rPr>
        <w:t>(RTP) – donde UPL tiene su centro de innovación agrícola colaborativa, e</w:t>
      </w:r>
      <w:r w:rsidR="00FA79B8">
        <w:rPr>
          <w:rFonts w:ascii="Noto Sans Light" w:eastAsia="Noto Sans Light" w:hAnsi="Noto Sans Light" w:cs="Noto Sans Light"/>
          <w:sz w:val="20"/>
          <w:szCs w:val="20"/>
        </w:rPr>
        <w:t>l especialista compartió algunos conceptos sobre la</w:t>
      </w:r>
      <w:r w:rsidR="00B77DCC">
        <w:rPr>
          <w:rFonts w:ascii="Noto Sans Light" w:eastAsia="Noto Sans Light" w:hAnsi="Noto Sans Light" w:cs="Noto Sans Light"/>
          <w:sz w:val="20"/>
          <w:szCs w:val="20"/>
        </w:rPr>
        <w:t>s</w:t>
      </w:r>
      <w:r w:rsidR="00FA79B8">
        <w:rPr>
          <w:rFonts w:ascii="Noto Sans Light" w:eastAsia="Noto Sans Light" w:hAnsi="Noto Sans Light" w:cs="Noto Sans Light"/>
          <w:sz w:val="20"/>
          <w:szCs w:val="20"/>
        </w:rPr>
        <w:t xml:space="preserve"> tendencia</w:t>
      </w:r>
      <w:r w:rsidR="00B77DCC">
        <w:rPr>
          <w:rFonts w:ascii="Noto Sans Light" w:eastAsia="Noto Sans Light" w:hAnsi="Noto Sans Light" w:cs="Noto Sans Light"/>
          <w:sz w:val="20"/>
          <w:szCs w:val="20"/>
        </w:rPr>
        <w:t>s</w:t>
      </w:r>
      <w:r w:rsidR="00FA79B8">
        <w:rPr>
          <w:rFonts w:ascii="Noto Sans Light" w:eastAsia="Noto Sans Light" w:hAnsi="Noto Sans Light" w:cs="Noto Sans Light"/>
          <w:sz w:val="20"/>
          <w:szCs w:val="20"/>
        </w:rPr>
        <w:t xml:space="preserve"> de la investigación en el agro</w:t>
      </w:r>
      <w:r w:rsidR="00B77DCC">
        <w:rPr>
          <w:rFonts w:ascii="Noto Sans Light" w:eastAsia="Noto Sans Light" w:hAnsi="Noto Sans Light" w:cs="Noto Sans Light"/>
          <w:sz w:val="20"/>
          <w:szCs w:val="20"/>
        </w:rPr>
        <w:t>.</w:t>
      </w:r>
      <w:r w:rsidR="00FA79B8">
        <w:rPr>
          <w:rFonts w:ascii="Noto Sans Light" w:eastAsia="Noto Sans Light" w:hAnsi="Noto Sans Light" w:cs="Noto Sans Light"/>
          <w:sz w:val="20"/>
          <w:szCs w:val="20"/>
        </w:rPr>
        <w:t xml:space="preserve"> </w:t>
      </w:r>
    </w:p>
    <w:p w14:paraId="512EE010" w14:textId="28B23306" w:rsidR="00FA79B8" w:rsidRDefault="00FA79B8" w:rsidP="00FA79B8">
      <w:pPr>
        <w:pBdr>
          <w:top w:val="nil"/>
          <w:left w:val="nil"/>
          <w:bottom w:val="nil"/>
          <w:right w:val="nil"/>
          <w:between w:val="nil"/>
        </w:pBdr>
        <w:spacing w:line="245" w:lineRule="auto"/>
        <w:rPr>
          <w:rFonts w:ascii="Noto Sans Light" w:eastAsia="Noto Sans Light" w:hAnsi="Noto Sans Light" w:cs="Noto Sans Light"/>
          <w:sz w:val="20"/>
          <w:szCs w:val="20"/>
        </w:rPr>
      </w:pPr>
      <w:r>
        <w:rPr>
          <w:rFonts w:ascii="Noto Sans Light" w:eastAsia="Noto Sans Light" w:hAnsi="Noto Sans Light" w:cs="Noto Sans Light"/>
          <w:sz w:val="20"/>
          <w:szCs w:val="20"/>
        </w:rPr>
        <w:t xml:space="preserve"> </w:t>
      </w:r>
    </w:p>
    <w:p w14:paraId="51741522" w14:textId="5158E284" w:rsidR="00B77DCC" w:rsidRDefault="009303EA" w:rsidP="009303EA">
      <w:pPr>
        <w:pBdr>
          <w:top w:val="nil"/>
          <w:left w:val="nil"/>
          <w:bottom w:val="nil"/>
          <w:right w:val="nil"/>
          <w:between w:val="nil"/>
        </w:pBdr>
        <w:spacing w:line="245" w:lineRule="auto"/>
        <w:rPr>
          <w:rFonts w:ascii="Noto Sans Light" w:eastAsia="Noto Sans Light" w:hAnsi="Noto Sans Light" w:cs="Noto Sans Light"/>
          <w:sz w:val="20"/>
          <w:szCs w:val="20"/>
        </w:rPr>
      </w:pPr>
      <w:r w:rsidRPr="009303EA">
        <w:rPr>
          <w:rFonts w:ascii="Noto Sans Light" w:eastAsia="Noto Sans Light" w:hAnsi="Noto Sans Light" w:cs="Noto Sans Light"/>
          <w:sz w:val="20"/>
          <w:szCs w:val="20"/>
        </w:rPr>
        <w:t>Para 2050, la población mundial alcanzará los 9.100 millones de habitantes, un 34</w:t>
      </w:r>
      <w:r w:rsidR="00B77DCC">
        <w:rPr>
          <w:rFonts w:ascii="Noto Sans Light" w:eastAsia="Noto Sans Light" w:hAnsi="Noto Sans Light" w:cs="Noto Sans Light"/>
          <w:sz w:val="20"/>
          <w:szCs w:val="20"/>
        </w:rPr>
        <w:t>% más</w:t>
      </w:r>
      <w:r w:rsidRPr="009303EA">
        <w:rPr>
          <w:rFonts w:ascii="Noto Sans Light" w:eastAsia="Noto Sans Light" w:hAnsi="Noto Sans Light" w:cs="Noto Sans Light"/>
          <w:sz w:val="20"/>
          <w:szCs w:val="20"/>
        </w:rPr>
        <w:t xml:space="preserve"> que en la actualidad. Para alimentar a una población más grande, la producción de alimentos debe aumentar un 70</w:t>
      </w:r>
      <w:r w:rsidR="00B77DCC">
        <w:rPr>
          <w:rFonts w:ascii="Noto Sans Light" w:eastAsia="Noto Sans Light" w:hAnsi="Noto Sans Light" w:cs="Noto Sans Light"/>
          <w:sz w:val="20"/>
          <w:szCs w:val="20"/>
        </w:rPr>
        <w:t>%</w:t>
      </w:r>
      <w:r w:rsidRPr="009303EA">
        <w:rPr>
          <w:rFonts w:ascii="Noto Sans Light" w:eastAsia="Noto Sans Light" w:hAnsi="Noto Sans Light" w:cs="Noto Sans Light"/>
          <w:sz w:val="20"/>
          <w:szCs w:val="20"/>
        </w:rPr>
        <w:t xml:space="preserve">. </w:t>
      </w:r>
      <w:r w:rsidR="00B77DCC">
        <w:rPr>
          <w:rFonts w:ascii="Noto Sans Light" w:eastAsia="Noto Sans Light" w:hAnsi="Noto Sans Light" w:cs="Noto Sans Light"/>
          <w:sz w:val="20"/>
          <w:szCs w:val="20"/>
        </w:rPr>
        <w:t>Esta</w:t>
      </w:r>
      <w:r w:rsidRPr="009303EA">
        <w:rPr>
          <w:rFonts w:ascii="Noto Sans Light" w:eastAsia="Noto Sans Light" w:hAnsi="Noto Sans Light" w:cs="Noto Sans Light"/>
          <w:sz w:val="20"/>
          <w:szCs w:val="20"/>
        </w:rPr>
        <w:t xml:space="preserve"> demanda ejercerá una presión creciente sobre los ya escasos recursos agrícolas</w:t>
      </w:r>
      <w:r w:rsidR="00B77DCC">
        <w:rPr>
          <w:rFonts w:ascii="Noto Sans Light" w:eastAsia="Noto Sans Light" w:hAnsi="Noto Sans Light" w:cs="Noto Sans Light"/>
          <w:sz w:val="20"/>
          <w:szCs w:val="20"/>
        </w:rPr>
        <w:t xml:space="preserve"> y </w:t>
      </w:r>
      <w:r w:rsidRPr="009303EA">
        <w:rPr>
          <w:rFonts w:ascii="Noto Sans Light" w:eastAsia="Noto Sans Light" w:hAnsi="Noto Sans Light" w:cs="Noto Sans Light"/>
          <w:sz w:val="20"/>
          <w:szCs w:val="20"/>
        </w:rPr>
        <w:t xml:space="preserve">los agricultores necesitarán nuevas tecnologías para producir más alimentos con menos tierra. </w:t>
      </w:r>
    </w:p>
    <w:p w14:paraId="7118A335" w14:textId="77777777" w:rsidR="00B77DCC" w:rsidRDefault="00B77DCC" w:rsidP="009303EA">
      <w:pPr>
        <w:pBdr>
          <w:top w:val="nil"/>
          <w:left w:val="nil"/>
          <w:bottom w:val="nil"/>
          <w:right w:val="nil"/>
          <w:between w:val="nil"/>
        </w:pBdr>
        <w:spacing w:line="245" w:lineRule="auto"/>
        <w:rPr>
          <w:rFonts w:ascii="Noto Sans Light" w:eastAsia="Noto Sans Light" w:hAnsi="Noto Sans Light" w:cs="Noto Sans Light"/>
          <w:sz w:val="20"/>
          <w:szCs w:val="20"/>
        </w:rPr>
      </w:pPr>
    </w:p>
    <w:p w14:paraId="6D4A2B56" w14:textId="504FB00F" w:rsidR="009303EA" w:rsidRDefault="00B77DCC" w:rsidP="00B77DCC">
      <w:pPr>
        <w:pBdr>
          <w:top w:val="nil"/>
          <w:left w:val="nil"/>
          <w:bottom w:val="nil"/>
          <w:right w:val="nil"/>
          <w:between w:val="nil"/>
        </w:pBdr>
        <w:spacing w:line="245" w:lineRule="auto"/>
        <w:rPr>
          <w:rFonts w:ascii="Noto Sans Light" w:eastAsia="Noto Sans Light" w:hAnsi="Noto Sans Light" w:cs="Noto Sans Light"/>
          <w:sz w:val="20"/>
          <w:szCs w:val="20"/>
        </w:rPr>
      </w:pPr>
      <w:r>
        <w:rPr>
          <w:rFonts w:ascii="Noto Sans Light" w:eastAsia="Noto Sans Light" w:hAnsi="Noto Sans Light" w:cs="Noto Sans Light"/>
          <w:sz w:val="20"/>
          <w:szCs w:val="20"/>
        </w:rPr>
        <w:t>Para Percy, “e</w:t>
      </w:r>
      <w:r w:rsidR="009303EA" w:rsidRPr="009303EA">
        <w:rPr>
          <w:rFonts w:ascii="Noto Sans Light" w:eastAsia="Noto Sans Light" w:hAnsi="Noto Sans Light" w:cs="Noto Sans Light"/>
          <w:sz w:val="20"/>
          <w:szCs w:val="20"/>
        </w:rPr>
        <w:t xml:space="preserve">l </w:t>
      </w:r>
      <w:r>
        <w:rPr>
          <w:rFonts w:ascii="Noto Sans Light" w:eastAsia="Noto Sans Light" w:hAnsi="Noto Sans Light" w:cs="Noto Sans Light"/>
          <w:sz w:val="20"/>
          <w:szCs w:val="20"/>
        </w:rPr>
        <w:t xml:space="preserve">actual </w:t>
      </w:r>
      <w:r w:rsidR="009303EA" w:rsidRPr="009303EA">
        <w:rPr>
          <w:rFonts w:ascii="Noto Sans Light" w:eastAsia="Noto Sans Light" w:hAnsi="Noto Sans Light" w:cs="Noto Sans Light"/>
          <w:sz w:val="20"/>
          <w:szCs w:val="20"/>
        </w:rPr>
        <w:t>ritmo de avance de la agricultura no es sostenible. La única forma de lograr</w:t>
      </w:r>
      <w:r>
        <w:rPr>
          <w:rFonts w:ascii="Noto Sans Light" w:eastAsia="Noto Sans Light" w:hAnsi="Noto Sans Light" w:cs="Noto Sans Light"/>
          <w:sz w:val="20"/>
          <w:szCs w:val="20"/>
        </w:rPr>
        <w:t xml:space="preserve"> que lo sea es </w:t>
      </w:r>
      <w:r w:rsidR="009303EA" w:rsidRPr="009303EA">
        <w:rPr>
          <w:rFonts w:ascii="Noto Sans Light" w:eastAsia="Noto Sans Light" w:hAnsi="Noto Sans Light" w:cs="Noto Sans Light"/>
          <w:sz w:val="20"/>
          <w:szCs w:val="20"/>
        </w:rPr>
        <w:t>a través de la innovación</w:t>
      </w:r>
      <w:r>
        <w:rPr>
          <w:rFonts w:ascii="Noto Sans Light" w:eastAsia="Noto Sans Light" w:hAnsi="Noto Sans Light" w:cs="Noto Sans Light"/>
          <w:sz w:val="20"/>
          <w:szCs w:val="20"/>
        </w:rPr>
        <w:t>. Pero e</w:t>
      </w:r>
      <w:r w:rsidR="009303EA" w:rsidRPr="009303EA">
        <w:rPr>
          <w:rFonts w:ascii="Noto Sans Light" w:eastAsia="Noto Sans Light" w:hAnsi="Noto Sans Light" w:cs="Noto Sans Light"/>
          <w:sz w:val="20"/>
          <w:szCs w:val="20"/>
        </w:rPr>
        <w:t>l modelo de innovación actual está desconectado, es lento, está lleno de burocracia</w:t>
      </w:r>
      <w:r>
        <w:rPr>
          <w:rFonts w:ascii="Noto Sans Light" w:eastAsia="Noto Sans Light" w:hAnsi="Noto Sans Light" w:cs="Noto Sans Light"/>
          <w:sz w:val="20"/>
          <w:szCs w:val="20"/>
        </w:rPr>
        <w:t xml:space="preserve">s y </w:t>
      </w:r>
      <w:r w:rsidR="009303EA" w:rsidRPr="009303EA">
        <w:rPr>
          <w:rFonts w:ascii="Noto Sans Light" w:eastAsia="Noto Sans Light" w:hAnsi="Noto Sans Light" w:cs="Noto Sans Light"/>
          <w:sz w:val="20"/>
          <w:szCs w:val="20"/>
        </w:rPr>
        <w:t xml:space="preserve">barreras, tiene un costo prohibitivo y es reacio al cambio. </w:t>
      </w:r>
      <w:r>
        <w:rPr>
          <w:rFonts w:ascii="Noto Sans Light" w:eastAsia="Noto Sans Light" w:hAnsi="Noto Sans Light" w:cs="Noto Sans Light"/>
          <w:sz w:val="20"/>
          <w:szCs w:val="20"/>
        </w:rPr>
        <w:t>La seguridad alimentaria requiere de</w:t>
      </w:r>
      <w:r w:rsidR="009303EA" w:rsidRPr="009303EA">
        <w:rPr>
          <w:rFonts w:ascii="Noto Sans Light" w:eastAsia="Noto Sans Light" w:hAnsi="Noto Sans Light" w:cs="Noto Sans Light"/>
          <w:sz w:val="20"/>
          <w:szCs w:val="20"/>
        </w:rPr>
        <w:t xml:space="preserve"> avances de vanguardia en </w:t>
      </w:r>
      <w:r>
        <w:rPr>
          <w:rFonts w:ascii="Noto Sans Light" w:eastAsia="Noto Sans Light" w:hAnsi="Noto Sans Light" w:cs="Noto Sans Light"/>
          <w:sz w:val="20"/>
          <w:szCs w:val="20"/>
        </w:rPr>
        <w:t xml:space="preserve">el </w:t>
      </w:r>
      <w:r w:rsidR="009303EA" w:rsidRPr="009303EA">
        <w:rPr>
          <w:rFonts w:ascii="Noto Sans Light" w:eastAsia="Noto Sans Light" w:hAnsi="Noto Sans Light" w:cs="Noto Sans Light"/>
          <w:sz w:val="20"/>
          <w:szCs w:val="20"/>
        </w:rPr>
        <w:t xml:space="preserve">análisis de datos, </w:t>
      </w:r>
      <w:r>
        <w:rPr>
          <w:rFonts w:ascii="Noto Sans Light" w:eastAsia="Noto Sans Light" w:hAnsi="Noto Sans Light" w:cs="Noto Sans Light"/>
          <w:sz w:val="20"/>
          <w:szCs w:val="20"/>
        </w:rPr>
        <w:t xml:space="preserve">la </w:t>
      </w:r>
      <w:r w:rsidR="009303EA" w:rsidRPr="009303EA">
        <w:rPr>
          <w:rFonts w:ascii="Noto Sans Light" w:eastAsia="Noto Sans Light" w:hAnsi="Noto Sans Light" w:cs="Noto Sans Light"/>
          <w:sz w:val="20"/>
          <w:szCs w:val="20"/>
        </w:rPr>
        <w:t>distribución global</w:t>
      </w:r>
      <w:r>
        <w:rPr>
          <w:rFonts w:ascii="Noto Sans Light" w:eastAsia="Noto Sans Light" w:hAnsi="Noto Sans Light" w:cs="Noto Sans Light"/>
          <w:sz w:val="20"/>
          <w:szCs w:val="20"/>
        </w:rPr>
        <w:t xml:space="preserve"> y </w:t>
      </w:r>
      <w:r w:rsidR="009303EA" w:rsidRPr="009303EA">
        <w:rPr>
          <w:rFonts w:ascii="Noto Sans Light" w:eastAsia="Noto Sans Light" w:hAnsi="Noto Sans Light" w:cs="Noto Sans Light"/>
          <w:sz w:val="20"/>
          <w:szCs w:val="20"/>
        </w:rPr>
        <w:t xml:space="preserve"> gestión de la cadena de suministro</w:t>
      </w:r>
      <w:r>
        <w:rPr>
          <w:rFonts w:ascii="Noto Sans Light" w:eastAsia="Noto Sans Light" w:hAnsi="Noto Sans Light" w:cs="Noto Sans Light"/>
          <w:sz w:val="20"/>
          <w:szCs w:val="20"/>
        </w:rPr>
        <w:t>s</w:t>
      </w:r>
      <w:r w:rsidR="009303EA" w:rsidRPr="009303EA">
        <w:rPr>
          <w:rFonts w:ascii="Noto Sans Light" w:eastAsia="Noto Sans Light" w:hAnsi="Noto Sans Light" w:cs="Noto Sans Light"/>
          <w:sz w:val="20"/>
          <w:szCs w:val="20"/>
        </w:rPr>
        <w:t xml:space="preserve">, </w:t>
      </w:r>
      <w:r>
        <w:rPr>
          <w:rFonts w:ascii="Noto Sans Light" w:eastAsia="Noto Sans Light" w:hAnsi="Noto Sans Light" w:cs="Noto Sans Light"/>
          <w:sz w:val="20"/>
          <w:szCs w:val="20"/>
        </w:rPr>
        <w:t xml:space="preserve">la </w:t>
      </w:r>
      <w:r w:rsidR="009303EA" w:rsidRPr="009303EA">
        <w:rPr>
          <w:rFonts w:ascii="Noto Sans Light" w:eastAsia="Noto Sans Light" w:hAnsi="Noto Sans Light" w:cs="Noto Sans Light"/>
          <w:sz w:val="20"/>
          <w:szCs w:val="20"/>
        </w:rPr>
        <w:t xml:space="preserve">evaluación de riesgos, </w:t>
      </w:r>
      <w:r>
        <w:rPr>
          <w:rFonts w:ascii="Noto Sans Light" w:eastAsia="Noto Sans Light" w:hAnsi="Noto Sans Light" w:cs="Noto Sans Light"/>
          <w:sz w:val="20"/>
          <w:szCs w:val="20"/>
        </w:rPr>
        <w:t xml:space="preserve">la </w:t>
      </w:r>
      <w:r w:rsidR="009303EA" w:rsidRPr="009303EA">
        <w:rPr>
          <w:rFonts w:ascii="Noto Sans Light" w:eastAsia="Noto Sans Light" w:hAnsi="Noto Sans Light" w:cs="Noto Sans Light"/>
          <w:sz w:val="20"/>
          <w:szCs w:val="20"/>
        </w:rPr>
        <w:t xml:space="preserve">flexibilidad económica y una comprensión más profunda del clima y las condiciones meteorológicas, así como </w:t>
      </w:r>
      <w:r>
        <w:rPr>
          <w:rFonts w:ascii="Noto Sans Light" w:eastAsia="Noto Sans Light" w:hAnsi="Noto Sans Light" w:cs="Noto Sans Light"/>
          <w:sz w:val="20"/>
          <w:szCs w:val="20"/>
        </w:rPr>
        <w:t xml:space="preserve">de </w:t>
      </w:r>
      <w:r w:rsidR="009303EA" w:rsidRPr="009303EA">
        <w:rPr>
          <w:rFonts w:ascii="Noto Sans Light" w:eastAsia="Noto Sans Light" w:hAnsi="Noto Sans Light" w:cs="Noto Sans Light"/>
          <w:sz w:val="20"/>
          <w:szCs w:val="20"/>
        </w:rPr>
        <w:t>las prácticas de sostenibilidad.</w:t>
      </w:r>
      <w:r>
        <w:rPr>
          <w:rFonts w:ascii="Noto Sans Light" w:eastAsia="Noto Sans Light" w:hAnsi="Noto Sans Light" w:cs="Noto Sans Light"/>
          <w:sz w:val="20"/>
          <w:szCs w:val="20"/>
        </w:rPr>
        <w:t xml:space="preserve"> Está claro que ninguna empresa o</w:t>
      </w:r>
      <w:r w:rsidR="009303EA" w:rsidRPr="009303EA">
        <w:rPr>
          <w:rFonts w:ascii="Noto Sans Light" w:eastAsia="Noto Sans Light" w:hAnsi="Noto Sans Light" w:cs="Noto Sans Light"/>
          <w:sz w:val="20"/>
          <w:szCs w:val="20"/>
        </w:rPr>
        <w:t xml:space="preserve"> gobierno puede resolver la crisis alimentaria por sí sol</w:t>
      </w:r>
      <w:r w:rsidR="005D6B6C">
        <w:rPr>
          <w:rFonts w:ascii="Noto Sans Light" w:eastAsia="Noto Sans Light" w:hAnsi="Noto Sans Light" w:cs="Noto Sans Light"/>
          <w:sz w:val="20"/>
          <w:szCs w:val="20"/>
        </w:rPr>
        <w:t>o</w:t>
      </w:r>
      <w:r w:rsidR="009303EA" w:rsidRPr="009303EA">
        <w:rPr>
          <w:rFonts w:ascii="Noto Sans Light" w:eastAsia="Noto Sans Light" w:hAnsi="Noto Sans Light" w:cs="Noto Sans Light"/>
          <w:sz w:val="20"/>
          <w:szCs w:val="20"/>
        </w:rPr>
        <w:t>. Para encontrar una solución duradera ten</w:t>
      </w:r>
      <w:r>
        <w:rPr>
          <w:rFonts w:ascii="Noto Sans Light" w:eastAsia="Noto Sans Light" w:hAnsi="Noto Sans Light" w:cs="Noto Sans Light"/>
          <w:sz w:val="20"/>
          <w:szCs w:val="20"/>
        </w:rPr>
        <w:t>e</w:t>
      </w:r>
      <w:r w:rsidR="009303EA" w:rsidRPr="009303EA">
        <w:rPr>
          <w:rFonts w:ascii="Noto Sans Light" w:eastAsia="Noto Sans Light" w:hAnsi="Noto Sans Light" w:cs="Noto Sans Light"/>
          <w:sz w:val="20"/>
          <w:szCs w:val="20"/>
        </w:rPr>
        <w:t>mos que asociarnos.</w:t>
      </w:r>
      <w:r>
        <w:rPr>
          <w:rFonts w:ascii="Noto Sans Light" w:eastAsia="Noto Sans Light" w:hAnsi="Noto Sans Light" w:cs="Noto Sans Light"/>
          <w:sz w:val="20"/>
          <w:szCs w:val="20"/>
        </w:rPr>
        <w:t xml:space="preserve"> Y esta es la propuesta que impulsamos desde nuestro </w:t>
      </w:r>
      <w:proofErr w:type="spellStart"/>
      <w:r>
        <w:rPr>
          <w:rFonts w:ascii="Noto Sans Light" w:eastAsia="Noto Sans Light" w:hAnsi="Noto Sans Light" w:cs="Noto Sans Light"/>
          <w:sz w:val="20"/>
          <w:szCs w:val="20"/>
        </w:rPr>
        <w:t>OpenAg</w:t>
      </w:r>
      <w:proofErr w:type="spellEnd"/>
      <w:r>
        <w:rPr>
          <w:rFonts w:ascii="Noto Sans Light" w:eastAsia="Noto Sans Light" w:hAnsi="Noto Sans Light" w:cs="Noto Sans Light"/>
          <w:sz w:val="20"/>
          <w:szCs w:val="20"/>
        </w:rPr>
        <w:t xml:space="preserve"> Center”. </w:t>
      </w:r>
    </w:p>
    <w:p w14:paraId="623BEE2E" w14:textId="77777777" w:rsidR="00B77DCC" w:rsidRPr="009303EA" w:rsidRDefault="00B77DCC" w:rsidP="00B77DCC">
      <w:pPr>
        <w:pBdr>
          <w:top w:val="nil"/>
          <w:left w:val="nil"/>
          <w:bottom w:val="nil"/>
          <w:right w:val="nil"/>
          <w:between w:val="nil"/>
        </w:pBdr>
        <w:spacing w:line="245" w:lineRule="auto"/>
        <w:rPr>
          <w:rFonts w:ascii="Noto Sans Light" w:eastAsia="Noto Sans Light" w:hAnsi="Noto Sans Light" w:cs="Noto Sans Light"/>
          <w:sz w:val="20"/>
          <w:szCs w:val="20"/>
        </w:rPr>
      </w:pPr>
    </w:p>
    <w:p w14:paraId="0C56AF30" w14:textId="1B97CDCD" w:rsidR="005318B4" w:rsidRDefault="00B77DCC" w:rsidP="005318B4">
      <w:pPr>
        <w:pBdr>
          <w:top w:val="nil"/>
          <w:left w:val="nil"/>
          <w:bottom w:val="nil"/>
          <w:right w:val="nil"/>
          <w:between w:val="nil"/>
        </w:pBdr>
        <w:spacing w:line="245" w:lineRule="auto"/>
        <w:rPr>
          <w:rFonts w:ascii="Noto Sans Light" w:eastAsia="Noto Sans Light" w:hAnsi="Noto Sans Light" w:cs="Noto Sans Light"/>
          <w:sz w:val="20"/>
          <w:szCs w:val="20"/>
        </w:rPr>
      </w:pPr>
      <w:r>
        <w:rPr>
          <w:rFonts w:ascii="Noto Sans Light" w:eastAsia="Noto Sans Light" w:hAnsi="Noto Sans Light" w:cs="Noto Sans Light"/>
          <w:sz w:val="20"/>
          <w:szCs w:val="20"/>
        </w:rPr>
        <w:t>Desde el flamante</w:t>
      </w:r>
      <w:r w:rsidR="009303EA" w:rsidRPr="009303EA">
        <w:rPr>
          <w:rFonts w:ascii="Noto Sans Light" w:eastAsia="Noto Sans Light" w:hAnsi="Noto Sans Light" w:cs="Noto Sans Light"/>
          <w:sz w:val="20"/>
          <w:szCs w:val="20"/>
        </w:rPr>
        <w:t xml:space="preserve"> centro de I + D</w:t>
      </w:r>
      <w:r w:rsidR="005D6B6C">
        <w:rPr>
          <w:rFonts w:ascii="Noto Sans Light" w:eastAsia="Noto Sans Light" w:hAnsi="Noto Sans Light" w:cs="Noto Sans Light"/>
          <w:sz w:val="20"/>
          <w:szCs w:val="20"/>
        </w:rPr>
        <w:t>,</w:t>
      </w:r>
      <w:r w:rsidR="009303EA" w:rsidRPr="009303EA">
        <w:rPr>
          <w:rFonts w:ascii="Noto Sans Light" w:eastAsia="Noto Sans Light" w:hAnsi="Noto Sans Light" w:cs="Noto Sans Light"/>
          <w:sz w:val="20"/>
          <w:szCs w:val="20"/>
        </w:rPr>
        <w:t xml:space="preserve"> </w:t>
      </w:r>
      <w:r>
        <w:rPr>
          <w:rFonts w:ascii="Noto Sans Light" w:eastAsia="Noto Sans Light" w:hAnsi="Noto Sans Light" w:cs="Noto Sans Light"/>
          <w:sz w:val="20"/>
          <w:szCs w:val="20"/>
        </w:rPr>
        <w:t xml:space="preserve">UPL busca </w:t>
      </w:r>
      <w:r w:rsidR="009303EA" w:rsidRPr="009303EA">
        <w:rPr>
          <w:rFonts w:ascii="Noto Sans Light" w:eastAsia="Noto Sans Light" w:hAnsi="Noto Sans Light" w:cs="Noto Sans Light"/>
          <w:sz w:val="20"/>
          <w:szCs w:val="20"/>
        </w:rPr>
        <w:t>acelerar las innovaciones para que lleguen más rápidamente a las manos de los agricultores</w:t>
      </w:r>
      <w:r>
        <w:rPr>
          <w:rFonts w:ascii="Noto Sans Light" w:eastAsia="Noto Sans Light" w:hAnsi="Noto Sans Light" w:cs="Noto Sans Light"/>
          <w:sz w:val="20"/>
          <w:szCs w:val="20"/>
        </w:rPr>
        <w:t xml:space="preserve">. </w:t>
      </w:r>
      <w:r w:rsidR="005318B4">
        <w:rPr>
          <w:rFonts w:ascii="Noto Sans Light" w:eastAsia="Noto Sans Light" w:hAnsi="Noto Sans Light" w:cs="Noto Sans Light"/>
          <w:sz w:val="20"/>
          <w:szCs w:val="20"/>
        </w:rPr>
        <w:t xml:space="preserve">En este </w:t>
      </w:r>
      <w:r w:rsidR="00073029">
        <w:rPr>
          <w:rFonts w:ascii="Noto Sans Light" w:eastAsia="Noto Sans Light" w:hAnsi="Noto Sans Light" w:cs="Noto Sans Light"/>
          <w:sz w:val="20"/>
          <w:szCs w:val="20"/>
        </w:rPr>
        <w:t>espacio</w:t>
      </w:r>
      <w:r w:rsidR="005318B4" w:rsidRPr="00E10644">
        <w:rPr>
          <w:rFonts w:ascii="Noto Sans Light" w:eastAsia="Noto Sans Light" w:hAnsi="Noto Sans Light" w:cs="Noto Sans Light"/>
          <w:sz w:val="20"/>
          <w:szCs w:val="20"/>
        </w:rPr>
        <w:t xml:space="preserve"> </w:t>
      </w:r>
      <w:r w:rsidR="005318B4">
        <w:rPr>
          <w:rFonts w:ascii="Noto Sans Light" w:eastAsia="Noto Sans Light" w:hAnsi="Noto Sans Light" w:cs="Noto Sans Light"/>
          <w:sz w:val="20"/>
          <w:szCs w:val="20"/>
        </w:rPr>
        <w:t xml:space="preserve">de casi 14.000 metros cuadrados, UPL cuenta con </w:t>
      </w:r>
      <w:r w:rsidR="005318B4" w:rsidRPr="00E10644">
        <w:rPr>
          <w:rFonts w:ascii="Noto Sans Light" w:eastAsia="Noto Sans Light" w:hAnsi="Noto Sans Light" w:cs="Noto Sans Light"/>
          <w:sz w:val="20"/>
          <w:szCs w:val="20"/>
        </w:rPr>
        <w:t>laboratorios de alta tecnología y un equipo de científicos especializados en soluciones para la agricultura. Las innovaciones allí desarrolladas se orientan a los segmentos de fungicidas, insecticidas, herbicidas</w:t>
      </w:r>
      <w:r w:rsidR="005318B4">
        <w:rPr>
          <w:rFonts w:ascii="Noto Sans Light" w:eastAsia="Noto Sans Light" w:hAnsi="Noto Sans Light" w:cs="Noto Sans Light"/>
          <w:sz w:val="20"/>
          <w:szCs w:val="20"/>
        </w:rPr>
        <w:t xml:space="preserve">, </w:t>
      </w:r>
      <w:r w:rsidR="005318B4" w:rsidRPr="00E10644">
        <w:rPr>
          <w:rFonts w:ascii="Noto Sans Light" w:eastAsia="Noto Sans Light" w:hAnsi="Noto Sans Light" w:cs="Noto Sans Light"/>
          <w:sz w:val="20"/>
          <w:szCs w:val="20"/>
        </w:rPr>
        <w:t>establecimiento de cultivos</w:t>
      </w:r>
      <w:r w:rsidR="005318B4">
        <w:rPr>
          <w:rFonts w:ascii="Noto Sans Light" w:eastAsia="Noto Sans Light" w:hAnsi="Noto Sans Light" w:cs="Noto Sans Light"/>
          <w:sz w:val="20"/>
          <w:szCs w:val="20"/>
        </w:rPr>
        <w:t xml:space="preserve"> y biológicos. Pero el verdadero objetivo de UPL es crear asociaciones simbióticas basadas en la innovación colaborativa. Para esto, convoca a la presentación de propuestas por parte de diversos eslabones de la cadena agrícola mundial que deseen </w:t>
      </w:r>
      <w:r w:rsidR="005318B4" w:rsidRPr="00357DC1">
        <w:rPr>
          <w:rFonts w:ascii="Noto Sans Light" w:eastAsia="Noto Sans Light" w:hAnsi="Noto Sans Light" w:cs="Noto Sans Light"/>
          <w:sz w:val="20"/>
          <w:szCs w:val="20"/>
        </w:rPr>
        <w:t xml:space="preserve">probar, refinar, escalar y lanzar </w:t>
      </w:r>
      <w:r w:rsidR="005318B4">
        <w:rPr>
          <w:rFonts w:ascii="Noto Sans Light" w:eastAsia="Noto Sans Light" w:hAnsi="Noto Sans Light" w:cs="Noto Sans Light"/>
          <w:sz w:val="20"/>
          <w:szCs w:val="20"/>
        </w:rPr>
        <w:t>nuevas</w:t>
      </w:r>
      <w:r w:rsidR="005318B4" w:rsidRPr="00357DC1">
        <w:rPr>
          <w:rFonts w:ascii="Noto Sans Light" w:eastAsia="Noto Sans Light" w:hAnsi="Noto Sans Light" w:cs="Noto Sans Light"/>
          <w:sz w:val="20"/>
          <w:szCs w:val="20"/>
        </w:rPr>
        <w:t xml:space="preserve"> tecnologías </w:t>
      </w:r>
      <w:r w:rsidR="005318B4">
        <w:rPr>
          <w:rFonts w:ascii="Noto Sans Light" w:eastAsia="Noto Sans Light" w:hAnsi="Noto Sans Light" w:cs="Noto Sans Light"/>
          <w:sz w:val="20"/>
          <w:szCs w:val="20"/>
        </w:rPr>
        <w:t xml:space="preserve">que impacten positivamente en la sostenibilidad y el crecimiento de la agricultura. Los interesados en participar pueden tomar contacto desde </w:t>
      </w:r>
      <w:hyperlink r:id="rId10" w:history="1">
        <w:r w:rsidR="005318B4" w:rsidRPr="00D70AE2">
          <w:rPr>
            <w:rStyle w:val="Hipervnculo"/>
            <w:rFonts w:ascii="Noto Sans Light" w:eastAsia="Noto Sans Light" w:hAnsi="Noto Sans Light" w:cs="Noto Sans Light"/>
            <w:sz w:val="20"/>
            <w:szCs w:val="20"/>
          </w:rPr>
          <w:t>https://www.upl-ltd.com/OpenAg-Center/</w:t>
        </w:r>
      </w:hyperlink>
      <w:r w:rsidR="005318B4">
        <w:rPr>
          <w:rFonts w:ascii="Noto Sans Light" w:eastAsia="Noto Sans Light" w:hAnsi="Noto Sans Light" w:cs="Noto Sans Light"/>
          <w:sz w:val="20"/>
          <w:szCs w:val="20"/>
        </w:rPr>
        <w:t xml:space="preserve"> </w:t>
      </w:r>
    </w:p>
    <w:p w14:paraId="2A02F3D1" w14:textId="77777777" w:rsidR="009303EA" w:rsidRDefault="009303EA" w:rsidP="009303EA">
      <w:pPr>
        <w:pBdr>
          <w:top w:val="nil"/>
          <w:left w:val="nil"/>
          <w:bottom w:val="nil"/>
          <w:right w:val="nil"/>
          <w:between w:val="nil"/>
        </w:pBdr>
        <w:spacing w:line="245" w:lineRule="auto"/>
        <w:rPr>
          <w:rFonts w:ascii="Noto Sans Light" w:eastAsia="Noto Sans Light" w:hAnsi="Noto Sans Light" w:cs="Noto Sans Light"/>
          <w:sz w:val="20"/>
          <w:szCs w:val="20"/>
        </w:rPr>
      </w:pPr>
    </w:p>
    <w:p w14:paraId="22FBE918" w14:textId="6B17EC0A" w:rsidR="005D6B6C" w:rsidRDefault="005D6B6C" w:rsidP="005D6B6C">
      <w:pPr>
        <w:pBdr>
          <w:top w:val="nil"/>
          <w:left w:val="nil"/>
          <w:bottom w:val="nil"/>
          <w:right w:val="nil"/>
          <w:between w:val="nil"/>
        </w:pBdr>
        <w:spacing w:line="245" w:lineRule="auto"/>
        <w:rPr>
          <w:rFonts w:ascii="Noto Sans Light" w:eastAsia="Noto Sans Light" w:hAnsi="Noto Sans Light" w:cs="Noto Sans Light"/>
          <w:sz w:val="20"/>
          <w:szCs w:val="20"/>
        </w:rPr>
      </w:pPr>
      <w:r>
        <w:rPr>
          <w:rFonts w:ascii="Noto Sans Light" w:eastAsia="Noto Sans Light" w:hAnsi="Noto Sans Light" w:cs="Noto Sans Light"/>
          <w:sz w:val="20"/>
          <w:szCs w:val="20"/>
        </w:rPr>
        <w:t>Hoy, Percy lidera un equipo que ya</w:t>
      </w:r>
      <w:r w:rsidRPr="00E10644">
        <w:rPr>
          <w:rFonts w:ascii="Noto Sans Light" w:eastAsia="Noto Sans Light" w:hAnsi="Noto Sans Light" w:cs="Noto Sans Light"/>
          <w:sz w:val="20"/>
          <w:szCs w:val="20"/>
        </w:rPr>
        <w:t xml:space="preserve"> est</w:t>
      </w:r>
      <w:r>
        <w:rPr>
          <w:rFonts w:ascii="Noto Sans Light" w:eastAsia="Noto Sans Light" w:hAnsi="Noto Sans Light" w:cs="Noto Sans Light"/>
          <w:sz w:val="20"/>
          <w:szCs w:val="20"/>
        </w:rPr>
        <w:t>á</w:t>
      </w:r>
      <w:r w:rsidRPr="00E10644">
        <w:rPr>
          <w:rFonts w:ascii="Noto Sans Light" w:eastAsia="Noto Sans Light" w:hAnsi="Noto Sans Light" w:cs="Noto Sans Light"/>
          <w:sz w:val="20"/>
          <w:szCs w:val="20"/>
        </w:rPr>
        <w:t xml:space="preserve"> trabajando en 125 nuevas tecnologías </w:t>
      </w:r>
      <w:r>
        <w:rPr>
          <w:rFonts w:ascii="Noto Sans Light" w:eastAsia="Noto Sans Light" w:hAnsi="Noto Sans Light" w:cs="Noto Sans Light"/>
          <w:sz w:val="20"/>
          <w:szCs w:val="20"/>
        </w:rPr>
        <w:t xml:space="preserve">y </w:t>
      </w:r>
      <w:r w:rsidRPr="00E10644">
        <w:rPr>
          <w:rFonts w:ascii="Noto Sans Light" w:eastAsia="Noto Sans Light" w:hAnsi="Noto Sans Light" w:cs="Noto Sans Light"/>
          <w:sz w:val="20"/>
          <w:szCs w:val="20"/>
        </w:rPr>
        <w:t>62 proyectos</w:t>
      </w:r>
      <w:r>
        <w:rPr>
          <w:rFonts w:ascii="Noto Sans Light" w:eastAsia="Noto Sans Light" w:hAnsi="Noto Sans Light" w:cs="Noto Sans Light"/>
          <w:sz w:val="20"/>
          <w:szCs w:val="20"/>
        </w:rPr>
        <w:t xml:space="preserve"> iniciados este año. </w:t>
      </w:r>
    </w:p>
    <w:p w14:paraId="0CAB4ED5" w14:textId="77777777" w:rsidR="005D6B6C" w:rsidRDefault="005D6B6C" w:rsidP="009303EA">
      <w:pPr>
        <w:pBdr>
          <w:top w:val="nil"/>
          <w:left w:val="nil"/>
          <w:bottom w:val="nil"/>
          <w:right w:val="nil"/>
          <w:between w:val="nil"/>
        </w:pBdr>
        <w:spacing w:line="245" w:lineRule="auto"/>
        <w:rPr>
          <w:rFonts w:ascii="Noto Sans Light" w:eastAsia="Noto Sans Light" w:hAnsi="Noto Sans Light" w:cs="Noto Sans Light"/>
          <w:sz w:val="20"/>
          <w:szCs w:val="20"/>
        </w:rPr>
      </w:pPr>
    </w:p>
    <w:p w14:paraId="4E505039" w14:textId="0FC73D90" w:rsidR="009303EA" w:rsidRPr="005318B4" w:rsidRDefault="009303EA" w:rsidP="00B77DCC">
      <w:pPr>
        <w:pStyle w:val="Prrafodelista"/>
        <w:numPr>
          <w:ilvl w:val="0"/>
          <w:numId w:val="23"/>
        </w:numPr>
        <w:pBdr>
          <w:top w:val="nil"/>
          <w:left w:val="nil"/>
          <w:bottom w:val="nil"/>
          <w:right w:val="nil"/>
          <w:between w:val="nil"/>
        </w:pBdr>
        <w:spacing w:line="245" w:lineRule="auto"/>
        <w:rPr>
          <w:rFonts w:ascii="Noto Sans Light" w:eastAsia="Noto Sans Light" w:hAnsi="Noto Sans Light" w:cs="Noto Sans Light"/>
          <w:i/>
          <w:sz w:val="20"/>
          <w:szCs w:val="20"/>
        </w:rPr>
      </w:pPr>
      <w:r w:rsidRPr="005318B4">
        <w:rPr>
          <w:rFonts w:ascii="Noto Sans Light" w:eastAsia="Noto Sans Light" w:hAnsi="Noto Sans Light" w:cs="Noto Sans Light"/>
          <w:i/>
          <w:sz w:val="20"/>
          <w:szCs w:val="20"/>
        </w:rPr>
        <w:t xml:space="preserve">¿Cuáles son los principales </w:t>
      </w:r>
      <w:r w:rsidR="00B77DCC" w:rsidRPr="005318B4">
        <w:rPr>
          <w:rFonts w:ascii="Noto Sans Light" w:eastAsia="Noto Sans Light" w:hAnsi="Noto Sans Light" w:cs="Noto Sans Light"/>
          <w:i/>
          <w:sz w:val="20"/>
          <w:szCs w:val="20"/>
        </w:rPr>
        <w:t>desafíos que</w:t>
      </w:r>
      <w:r w:rsidRPr="005318B4">
        <w:rPr>
          <w:rFonts w:ascii="Noto Sans Light" w:eastAsia="Noto Sans Light" w:hAnsi="Noto Sans Light" w:cs="Noto Sans Light"/>
          <w:i/>
          <w:sz w:val="20"/>
          <w:szCs w:val="20"/>
        </w:rPr>
        <w:t xml:space="preserve"> </w:t>
      </w:r>
      <w:r w:rsidR="00B77DCC" w:rsidRPr="005318B4">
        <w:rPr>
          <w:rFonts w:ascii="Noto Sans Light" w:eastAsia="Noto Sans Light" w:hAnsi="Noto Sans Light" w:cs="Noto Sans Light"/>
          <w:i/>
          <w:sz w:val="20"/>
          <w:szCs w:val="20"/>
        </w:rPr>
        <w:t xml:space="preserve">ve </w:t>
      </w:r>
      <w:r w:rsidRPr="005318B4">
        <w:rPr>
          <w:rFonts w:ascii="Noto Sans Light" w:eastAsia="Noto Sans Light" w:hAnsi="Noto Sans Light" w:cs="Noto Sans Light"/>
          <w:i/>
          <w:sz w:val="20"/>
          <w:szCs w:val="20"/>
        </w:rPr>
        <w:t>en la agricultura mundial?</w:t>
      </w:r>
    </w:p>
    <w:p w14:paraId="7A22767E" w14:textId="77777777" w:rsidR="009303EA" w:rsidRPr="009303EA" w:rsidRDefault="009303EA" w:rsidP="009303EA">
      <w:pPr>
        <w:pBdr>
          <w:top w:val="nil"/>
          <w:left w:val="nil"/>
          <w:bottom w:val="nil"/>
          <w:right w:val="nil"/>
          <w:between w:val="nil"/>
        </w:pBdr>
        <w:spacing w:line="245" w:lineRule="auto"/>
        <w:rPr>
          <w:rFonts w:ascii="Noto Sans Light" w:eastAsia="Noto Sans Light" w:hAnsi="Noto Sans Light" w:cs="Noto Sans Light"/>
          <w:sz w:val="20"/>
          <w:szCs w:val="20"/>
        </w:rPr>
      </w:pPr>
    </w:p>
    <w:p w14:paraId="572FA896" w14:textId="4D9A9F39" w:rsidR="009303EA" w:rsidRDefault="005D6B6C" w:rsidP="00014922">
      <w:pPr>
        <w:pStyle w:val="Prrafodelista"/>
        <w:numPr>
          <w:ilvl w:val="0"/>
          <w:numId w:val="23"/>
        </w:numPr>
        <w:pBdr>
          <w:top w:val="nil"/>
          <w:left w:val="nil"/>
          <w:bottom w:val="nil"/>
          <w:right w:val="nil"/>
          <w:between w:val="nil"/>
        </w:pBdr>
        <w:spacing w:line="245" w:lineRule="auto"/>
        <w:rPr>
          <w:rFonts w:ascii="Noto Sans Light" w:eastAsia="Noto Sans Light" w:hAnsi="Noto Sans Light" w:cs="Noto Sans Light"/>
          <w:sz w:val="20"/>
          <w:szCs w:val="20"/>
        </w:rPr>
      </w:pPr>
      <w:r>
        <w:rPr>
          <w:rFonts w:ascii="Noto Sans Light" w:eastAsia="Noto Sans Light" w:hAnsi="Noto Sans Light" w:cs="Noto Sans Light"/>
          <w:sz w:val="20"/>
          <w:szCs w:val="20"/>
        </w:rPr>
        <w:t>Hay</w:t>
      </w:r>
      <w:r w:rsidR="009303EA" w:rsidRPr="005318B4">
        <w:rPr>
          <w:rFonts w:ascii="Noto Sans Light" w:eastAsia="Noto Sans Light" w:hAnsi="Noto Sans Light" w:cs="Noto Sans Light"/>
          <w:sz w:val="20"/>
          <w:szCs w:val="20"/>
        </w:rPr>
        <w:t xml:space="preserve"> varias tendencias</w:t>
      </w:r>
      <w:r w:rsidR="00B77DCC" w:rsidRPr="005318B4">
        <w:rPr>
          <w:rFonts w:ascii="Noto Sans Light" w:eastAsia="Noto Sans Light" w:hAnsi="Noto Sans Light" w:cs="Noto Sans Light"/>
          <w:sz w:val="20"/>
          <w:szCs w:val="20"/>
        </w:rPr>
        <w:t xml:space="preserve">. </w:t>
      </w:r>
      <w:r w:rsidR="009303EA" w:rsidRPr="005318B4">
        <w:rPr>
          <w:rFonts w:ascii="Noto Sans Light" w:eastAsia="Noto Sans Light" w:hAnsi="Noto Sans Light" w:cs="Noto Sans Light"/>
          <w:sz w:val="20"/>
          <w:szCs w:val="20"/>
        </w:rPr>
        <w:t xml:space="preserve">Por ejemplo, la agricultura contribuye directamente </w:t>
      </w:r>
      <w:r w:rsidR="005318B4" w:rsidRPr="005318B4">
        <w:rPr>
          <w:rFonts w:ascii="Noto Sans Light" w:eastAsia="Noto Sans Light" w:hAnsi="Noto Sans Light" w:cs="Noto Sans Light"/>
          <w:sz w:val="20"/>
          <w:szCs w:val="20"/>
        </w:rPr>
        <w:t>en</w:t>
      </w:r>
      <w:r w:rsidR="009303EA" w:rsidRPr="005318B4">
        <w:rPr>
          <w:rFonts w:ascii="Noto Sans Light" w:eastAsia="Noto Sans Light" w:hAnsi="Noto Sans Light" w:cs="Noto Sans Light"/>
          <w:sz w:val="20"/>
          <w:szCs w:val="20"/>
        </w:rPr>
        <w:t xml:space="preserve"> alrededor del 11% de las emisiones globales de gases de efecto invernadero (GEI), por lo que la implementación de prácticas agrícolas sostenibles es fundamental. La expansión de las tierras agrícolas también puede provocar deforestación, emisiones adicionales de GEI y pérdida de biodiversidad. Además, el crecimiento de los ingresos en los países emergentes y en desarrollo está provocando un aumento en la demanda de carne, pescado y lácteos, lo que ejerce aún más presión sobre nuestros limitados recursos.</w:t>
      </w:r>
      <w:r w:rsidR="005318B4" w:rsidRPr="005318B4">
        <w:rPr>
          <w:rFonts w:ascii="Noto Sans Light" w:eastAsia="Noto Sans Light" w:hAnsi="Noto Sans Light" w:cs="Noto Sans Light"/>
          <w:sz w:val="20"/>
          <w:szCs w:val="20"/>
        </w:rPr>
        <w:t xml:space="preserve"> </w:t>
      </w:r>
      <w:r w:rsidR="009303EA" w:rsidRPr="005318B4">
        <w:rPr>
          <w:rFonts w:ascii="Noto Sans Light" w:eastAsia="Noto Sans Light" w:hAnsi="Noto Sans Light" w:cs="Noto Sans Light"/>
          <w:sz w:val="20"/>
          <w:szCs w:val="20"/>
        </w:rPr>
        <w:t xml:space="preserve">La escasez de recursos es una de las </w:t>
      </w:r>
      <w:proofErr w:type="spellStart"/>
      <w:r w:rsidR="009303EA" w:rsidRPr="005318B4">
        <w:rPr>
          <w:rFonts w:ascii="Noto Sans Light" w:eastAsia="Noto Sans Light" w:hAnsi="Noto Sans Light" w:cs="Noto Sans Light"/>
          <w:sz w:val="20"/>
          <w:szCs w:val="20"/>
        </w:rPr>
        <w:t>megatendencias</w:t>
      </w:r>
      <w:proofErr w:type="spellEnd"/>
      <w:r w:rsidR="005318B4" w:rsidRPr="005318B4">
        <w:rPr>
          <w:rFonts w:ascii="Noto Sans Light" w:eastAsia="Noto Sans Light" w:hAnsi="Noto Sans Light" w:cs="Noto Sans Light"/>
          <w:sz w:val="20"/>
          <w:szCs w:val="20"/>
        </w:rPr>
        <w:t xml:space="preserve">. </w:t>
      </w:r>
    </w:p>
    <w:p w14:paraId="1633E6B4" w14:textId="77777777" w:rsidR="005318B4" w:rsidRPr="005318B4" w:rsidRDefault="005318B4" w:rsidP="005318B4">
      <w:pPr>
        <w:pStyle w:val="Prrafodelista"/>
        <w:rPr>
          <w:rFonts w:ascii="Noto Sans Light" w:eastAsia="Noto Sans Light" w:hAnsi="Noto Sans Light" w:cs="Noto Sans Light"/>
          <w:sz w:val="20"/>
          <w:szCs w:val="20"/>
        </w:rPr>
      </w:pPr>
    </w:p>
    <w:p w14:paraId="525280E4" w14:textId="5BA1B0FA" w:rsidR="009303EA" w:rsidRPr="005318B4" w:rsidRDefault="009303EA" w:rsidP="005318B4">
      <w:pPr>
        <w:pStyle w:val="Prrafodelista"/>
        <w:numPr>
          <w:ilvl w:val="0"/>
          <w:numId w:val="23"/>
        </w:numPr>
        <w:pBdr>
          <w:top w:val="nil"/>
          <w:left w:val="nil"/>
          <w:bottom w:val="nil"/>
          <w:right w:val="nil"/>
          <w:between w:val="nil"/>
        </w:pBdr>
        <w:spacing w:line="245" w:lineRule="auto"/>
        <w:rPr>
          <w:rFonts w:ascii="Noto Sans Light" w:eastAsia="Noto Sans Light" w:hAnsi="Noto Sans Light" w:cs="Noto Sans Light"/>
          <w:i/>
          <w:sz w:val="20"/>
          <w:szCs w:val="20"/>
        </w:rPr>
      </w:pPr>
      <w:r w:rsidRPr="005318B4">
        <w:rPr>
          <w:rFonts w:ascii="Noto Sans Light" w:eastAsia="Noto Sans Light" w:hAnsi="Noto Sans Light" w:cs="Noto Sans Light"/>
          <w:i/>
          <w:sz w:val="20"/>
          <w:szCs w:val="20"/>
        </w:rPr>
        <w:t>¿Cuáles son los desarrollos o innovaciones que imagina tendrán el mayor impacto a corto plazo?</w:t>
      </w:r>
    </w:p>
    <w:p w14:paraId="42278737" w14:textId="77777777" w:rsidR="009303EA" w:rsidRPr="009303EA" w:rsidRDefault="009303EA" w:rsidP="009303EA">
      <w:pPr>
        <w:pBdr>
          <w:top w:val="nil"/>
          <w:left w:val="nil"/>
          <w:bottom w:val="nil"/>
          <w:right w:val="nil"/>
          <w:between w:val="nil"/>
        </w:pBdr>
        <w:spacing w:line="245" w:lineRule="auto"/>
        <w:rPr>
          <w:rFonts w:ascii="Noto Sans Light" w:eastAsia="Noto Sans Light" w:hAnsi="Noto Sans Light" w:cs="Noto Sans Light"/>
          <w:sz w:val="20"/>
          <w:szCs w:val="20"/>
        </w:rPr>
      </w:pPr>
    </w:p>
    <w:p w14:paraId="017B2166" w14:textId="04B4BA6E" w:rsidR="009303EA" w:rsidRDefault="009303EA" w:rsidP="005318B4">
      <w:pPr>
        <w:pStyle w:val="Prrafodelista"/>
        <w:numPr>
          <w:ilvl w:val="0"/>
          <w:numId w:val="23"/>
        </w:numPr>
        <w:pBdr>
          <w:top w:val="nil"/>
          <w:left w:val="nil"/>
          <w:bottom w:val="nil"/>
          <w:right w:val="nil"/>
          <w:between w:val="nil"/>
        </w:pBdr>
        <w:spacing w:line="245" w:lineRule="auto"/>
        <w:rPr>
          <w:rFonts w:ascii="Noto Sans Light" w:eastAsia="Noto Sans Light" w:hAnsi="Noto Sans Light" w:cs="Noto Sans Light"/>
          <w:sz w:val="20"/>
          <w:szCs w:val="20"/>
        </w:rPr>
      </w:pPr>
      <w:r w:rsidRPr="005318B4">
        <w:rPr>
          <w:rFonts w:ascii="Noto Sans Light" w:eastAsia="Noto Sans Light" w:hAnsi="Noto Sans Light" w:cs="Noto Sans Light"/>
          <w:sz w:val="20"/>
          <w:szCs w:val="20"/>
        </w:rPr>
        <w:t>La innovación es el motor clave de la agricultura sostenible y el futuro de la seguridad alimentaria. Se ha llevado a cabo una infusión gradual de herramientas tecnológicas como la teledetección digital, los sistemas de información geográfica y de precios, el monitoreo de la salud de los cultivos y el suelo y las plataformas de gestión agrícola. Estas herramientas prometen racionalizar los procesos y mejorar la eficiencia, la productividad, la distribución y el acceso a lo largo de todo el continuo del sistema alimentario</w:t>
      </w:r>
      <w:r w:rsidR="005318B4">
        <w:rPr>
          <w:rFonts w:ascii="Noto Sans Light" w:eastAsia="Noto Sans Light" w:hAnsi="Noto Sans Light" w:cs="Noto Sans Light"/>
          <w:sz w:val="20"/>
          <w:szCs w:val="20"/>
        </w:rPr>
        <w:t>,</w:t>
      </w:r>
      <w:r w:rsidRPr="005318B4">
        <w:rPr>
          <w:rFonts w:ascii="Noto Sans Light" w:eastAsia="Noto Sans Light" w:hAnsi="Noto Sans Light" w:cs="Noto Sans Light"/>
          <w:sz w:val="20"/>
          <w:szCs w:val="20"/>
        </w:rPr>
        <w:t xml:space="preserve"> desde la granja hasta la mesa y más allá. La agricultura de precisión plantea la posibilidad de utilizar las tecnologías del conocimiento y la información para adaptar las técnicas de cultivo a cada lugar específico, con sus propias características edafoclimáticas. Los sensores de cultivos </w:t>
      </w:r>
      <w:r w:rsidR="005318B4">
        <w:rPr>
          <w:rFonts w:ascii="Noto Sans Light" w:eastAsia="Noto Sans Light" w:hAnsi="Noto Sans Light" w:cs="Noto Sans Light"/>
          <w:sz w:val="20"/>
          <w:szCs w:val="20"/>
        </w:rPr>
        <w:t>ayudan a</w:t>
      </w:r>
      <w:r w:rsidRPr="005318B4">
        <w:rPr>
          <w:rFonts w:ascii="Noto Sans Light" w:eastAsia="Noto Sans Light" w:hAnsi="Noto Sans Light" w:cs="Noto Sans Light"/>
          <w:sz w:val="20"/>
          <w:szCs w:val="20"/>
        </w:rPr>
        <w:t xml:space="preserve"> utilizar los insumos agrícolas de manera mucho más precisa</w:t>
      </w:r>
      <w:r w:rsidR="005318B4">
        <w:rPr>
          <w:rFonts w:ascii="Noto Sans Light" w:eastAsia="Noto Sans Light" w:hAnsi="Noto Sans Light" w:cs="Noto Sans Light"/>
          <w:sz w:val="20"/>
          <w:szCs w:val="20"/>
        </w:rPr>
        <w:t xml:space="preserve">, con </w:t>
      </w:r>
      <w:r w:rsidRPr="005318B4">
        <w:rPr>
          <w:rFonts w:ascii="Noto Sans Light" w:eastAsia="Noto Sans Light" w:hAnsi="Noto Sans Light" w:cs="Noto Sans Light"/>
          <w:sz w:val="20"/>
          <w:szCs w:val="20"/>
        </w:rPr>
        <w:t>la cantidad exacta que necesita un sitio específico. Los drones y robots ya han automatizado varias tareas en la producción agrícola. Muchos de estos son el resultado de una mayor inversión corporativa en I + D</w:t>
      </w:r>
      <w:r w:rsidR="005318B4">
        <w:rPr>
          <w:rFonts w:ascii="Noto Sans Light" w:eastAsia="Noto Sans Light" w:hAnsi="Noto Sans Light" w:cs="Noto Sans Light"/>
          <w:sz w:val="20"/>
          <w:szCs w:val="20"/>
        </w:rPr>
        <w:t>,</w:t>
      </w:r>
      <w:r w:rsidRPr="005318B4">
        <w:rPr>
          <w:rFonts w:ascii="Noto Sans Light" w:eastAsia="Noto Sans Light" w:hAnsi="Noto Sans Light" w:cs="Noto Sans Light"/>
          <w:sz w:val="20"/>
          <w:szCs w:val="20"/>
        </w:rPr>
        <w:t xml:space="preserve"> en software y servicios</w:t>
      </w:r>
      <w:r w:rsidR="005318B4">
        <w:rPr>
          <w:rFonts w:ascii="Noto Sans Light" w:eastAsia="Noto Sans Light" w:hAnsi="Noto Sans Light" w:cs="Noto Sans Light"/>
          <w:sz w:val="20"/>
          <w:szCs w:val="20"/>
        </w:rPr>
        <w:t>. Son</w:t>
      </w:r>
      <w:r w:rsidRPr="005318B4">
        <w:rPr>
          <w:rFonts w:ascii="Noto Sans Light" w:eastAsia="Noto Sans Light" w:hAnsi="Noto Sans Light" w:cs="Noto Sans Light"/>
          <w:sz w:val="20"/>
          <w:szCs w:val="20"/>
        </w:rPr>
        <w:t xml:space="preserve"> nuevas tecnologías que están mejorando la eficiencia y la productividad.</w:t>
      </w:r>
    </w:p>
    <w:p w14:paraId="4DAC11D6" w14:textId="776F85F6" w:rsidR="009303EA" w:rsidRPr="009303EA" w:rsidRDefault="005318B4" w:rsidP="005318B4">
      <w:pPr>
        <w:pStyle w:val="Prrafodelista"/>
        <w:pBdr>
          <w:top w:val="nil"/>
          <w:left w:val="nil"/>
          <w:bottom w:val="nil"/>
          <w:right w:val="nil"/>
          <w:between w:val="nil"/>
        </w:pBdr>
        <w:spacing w:line="245" w:lineRule="auto"/>
        <w:rPr>
          <w:rFonts w:ascii="Noto Sans Light" w:eastAsia="Noto Sans Light" w:hAnsi="Noto Sans Light" w:cs="Noto Sans Light"/>
          <w:sz w:val="20"/>
          <w:szCs w:val="20"/>
        </w:rPr>
      </w:pPr>
      <w:r>
        <w:rPr>
          <w:rFonts w:ascii="Noto Sans Light" w:eastAsia="Noto Sans Light" w:hAnsi="Noto Sans Light" w:cs="Noto Sans Light"/>
          <w:sz w:val="20"/>
          <w:szCs w:val="20"/>
        </w:rPr>
        <w:t xml:space="preserve">También </w:t>
      </w:r>
      <w:r w:rsidR="009303EA" w:rsidRPr="009303EA">
        <w:rPr>
          <w:rFonts w:ascii="Noto Sans Light" w:eastAsia="Noto Sans Light" w:hAnsi="Noto Sans Light" w:cs="Noto Sans Light"/>
          <w:sz w:val="20"/>
          <w:szCs w:val="20"/>
        </w:rPr>
        <w:t>la tecnología de protección de cultivos seguirá evolucionando. Lo que será emocionante de ver en el futuro es la combinación diferenciada de productos biológicos y químicos, que permite</w:t>
      </w:r>
      <w:r>
        <w:rPr>
          <w:rFonts w:ascii="Noto Sans Light" w:eastAsia="Noto Sans Light" w:hAnsi="Noto Sans Light" w:cs="Noto Sans Light"/>
          <w:sz w:val="20"/>
          <w:szCs w:val="20"/>
        </w:rPr>
        <w:t>n</w:t>
      </w:r>
      <w:r w:rsidR="009303EA" w:rsidRPr="009303EA">
        <w:rPr>
          <w:rFonts w:ascii="Noto Sans Light" w:eastAsia="Noto Sans Light" w:hAnsi="Noto Sans Light" w:cs="Noto Sans Light"/>
          <w:sz w:val="20"/>
          <w:szCs w:val="20"/>
        </w:rPr>
        <w:t xml:space="preserve"> </w:t>
      </w:r>
      <w:r>
        <w:rPr>
          <w:rFonts w:ascii="Noto Sans Light" w:eastAsia="Noto Sans Light" w:hAnsi="Noto Sans Light" w:cs="Noto Sans Light"/>
          <w:sz w:val="20"/>
          <w:szCs w:val="20"/>
        </w:rPr>
        <w:t xml:space="preserve">controlar con dos enfoques </w:t>
      </w:r>
      <w:r w:rsidR="009303EA" w:rsidRPr="009303EA">
        <w:rPr>
          <w:rFonts w:ascii="Noto Sans Light" w:eastAsia="Noto Sans Light" w:hAnsi="Noto Sans Light" w:cs="Noto Sans Light"/>
          <w:sz w:val="20"/>
          <w:szCs w:val="20"/>
        </w:rPr>
        <w:t xml:space="preserve">al </w:t>
      </w:r>
      <w:r>
        <w:rPr>
          <w:rFonts w:ascii="Noto Sans Light" w:eastAsia="Noto Sans Light" w:hAnsi="Noto Sans Light" w:cs="Noto Sans Light"/>
          <w:sz w:val="20"/>
          <w:szCs w:val="20"/>
        </w:rPr>
        <w:t xml:space="preserve">mismo </w:t>
      </w:r>
      <w:r w:rsidR="009303EA" w:rsidRPr="009303EA">
        <w:rPr>
          <w:rFonts w:ascii="Noto Sans Light" w:eastAsia="Noto Sans Light" w:hAnsi="Noto Sans Light" w:cs="Noto Sans Light"/>
          <w:sz w:val="20"/>
          <w:szCs w:val="20"/>
        </w:rPr>
        <w:t>tiempo reduc</w:t>
      </w:r>
      <w:r>
        <w:rPr>
          <w:rFonts w:ascii="Noto Sans Light" w:eastAsia="Noto Sans Light" w:hAnsi="Noto Sans Light" w:cs="Noto Sans Light"/>
          <w:sz w:val="20"/>
          <w:szCs w:val="20"/>
        </w:rPr>
        <w:t>iendo</w:t>
      </w:r>
      <w:r w:rsidR="009303EA" w:rsidRPr="009303EA">
        <w:rPr>
          <w:rFonts w:ascii="Noto Sans Light" w:eastAsia="Noto Sans Light" w:hAnsi="Noto Sans Light" w:cs="Noto Sans Light"/>
          <w:sz w:val="20"/>
          <w:szCs w:val="20"/>
        </w:rPr>
        <w:t xml:space="preserve"> la carga química en el </w:t>
      </w:r>
      <w:r>
        <w:rPr>
          <w:rFonts w:ascii="Noto Sans Light" w:eastAsia="Noto Sans Light" w:hAnsi="Noto Sans Light" w:cs="Noto Sans Light"/>
          <w:sz w:val="20"/>
          <w:szCs w:val="20"/>
        </w:rPr>
        <w:t>ambiente. Con el tiempo</w:t>
      </w:r>
      <w:r w:rsidR="009303EA" w:rsidRPr="009303EA">
        <w:rPr>
          <w:rFonts w:ascii="Noto Sans Light" w:eastAsia="Noto Sans Light" w:hAnsi="Noto Sans Light" w:cs="Noto Sans Light"/>
          <w:sz w:val="20"/>
          <w:szCs w:val="20"/>
        </w:rPr>
        <w:t xml:space="preserve"> es muy probable que veamos una convergencia de tecnologías biológicas, químicas y digitales que trabaj</w:t>
      </w:r>
      <w:r>
        <w:rPr>
          <w:rFonts w:ascii="Noto Sans Light" w:eastAsia="Noto Sans Light" w:hAnsi="Noto Sans Light" w:cs="Noto Sans Light"/>
          <w:sz w:val="20"/>
          <w:szCs w:val="20"/>
        </w:rPr>
        <w:t>e</w:t>
      </w:r>
      <w:r w:rsidR="009303EA" w:rsidRPr="009303EA">
        <w:rPr>
          <w:rFonts w:ascii="Noto Sans Light" w:eastAsia="Noto Sans Light" w:hAnsi="Noto Sans Light" w:cs="Noto Sans Light"/>
          <w:sz w:val="20"/>
          <w:szCs w:val="20"/>
        </w:rPr>
        <w:t>n juntas para resolver problemas y reducir las cargas ambientales. Esto abarcará desde la creación de nuevas tecnologías para cultivos hasta herramientas digitales que permitan la detección temprana y la erradicación de plagas.</w:t>
      </w:r>
    </w:p>
    <w:p w14:paraId="5D351163" w14:textId="77777777" w:rsidR="009303EA" w:rsidRPr="009303EA" w:rsidRDefault="009303EA" w:rsidP="009303EA">
      <w:pPr>
        <w:pBdr>
          <w:top w:val="nil"/>
          <w:left w:val="nil"/>
          <w:bottom w:val="nil"/>
          <w:right w:val="nil"/>
          <w:between w:val="nil"/>
        </w:pBdr>
        <w:spacing w:line="245" w:lineRule="auto"/>
        <w:rPr>
          <w:rFonts w:ascii="Noto Sans Light" w:eastAsia="Noto Sans Light" w:hAnsi="Noto Sans Light" w:cs="Noto Sans Light"/>
          <w:sz w:val="20"/>
          <w:szCs w:val="20"/>
        </w:rPr>
      </w:pPr>
    </w:p>
    <w:p w14:paraId="57E8EA37" w14:textId="7AA7331B" w:rsidR="009303EA" w:rsidRPr="005318B4" w:rsidRDefault="009303EA" w:rsidP="005318B4">
      <w:pPr>
        <w:pStyle w:val="Prrafodelista"/>
        <w:numPr>
          <w:ilvl w:val="0"/>
          <w:numId w:val="23"/>
        </w:numPr>
        <w:pBdr>
          <w:top w:val="nil"/>
          <w:left w:val="nil"/>
          <w:bottom w:val="nil"/>
          <w:right w:val="nil"/>
          <w:between w:val="nil"/>
        </w:pBdr>
        <w:spacing w:line="245" w:lineRule="auto"/>
        <w:rPr>
          <w:rFonts w:ascii="Noto Sans Light" w:eastAsia="Noto Sans Light" w:hAnsi="Noto Sans Light" w:cs="Noto Sans Light"/>
          <w:i/>
          <w:sz w:val="20"/>
          <w:szCs w:val="20"/>
        </w:rPr>
      </w:pPr>
      <w:r w:rsidRPr="005318B4">
        <w:rPr>
          <w:rFonts w:ascii="Noto Sans Light" w:eastAsia="Noto Sans Light" w:hAnsi="Noto Sans Light" w:cs="Noto Sans Light"/>
          <w:i/>
          <w:sz w:val="20"/>
          <w:szCs w:val="20"/>
        </w:rPr>
        <w:t>¿</w:t>
      </w:r>
      <w:r w:rsidR="005D6B6C">
        <w:rPr>
          <w:rFonts w:ascii="Noto Sans Light" w:eastAsia="Noto Sans Light" w:hAnsi="Noto Sans Light" w:cs="Noto Sans Light"/>
          <w:i/>
          <w:sz w:val="20"/>
          <w:szCs w:val="20"/>
        </w:rPr>
        <w:t xml:space="preserve">En qué regiones </w:t>
      </w:r>
      <w:r w:rsidRPr="005318B4">
        <w:rPr>
          <w:rFonts w:ascii="Noto Sans Light" w:eastAsia="Noto Sans Light" w:hAnsi="Noto Sans Light" w:cs="Noto Sans Light"/>
          <w:i/>
          <w:sz w:val="20"/>
          <w:szCs w:val="20"/>
        </w:rPr>
        <w:t>productivas del mundo</w:t>
      </w:r>
      <w:r w:rsidR="005D6B6C">
        <w:rPr>
          <w:rFonts w:ascii="Noto Sans Light" w:eastAsia="Noto Sans Light" w:hAnsi="Noto Sans Light" w:cs="Noto Sans Light"/>
          <w:i/>
          <w:sz w:val="20"/>
          <w:szCs w:val="20"/>
        </w:rPr>
        <w:t xml:space="preserve"> se verá mayor impacto</w:t>
      </w:r>
      <w:r w:rsidRPr="005318B4">
        <w:rPr>
          <w:rFonts w:ascii="Noto Sans Light" w:eastAsia="Noto Sans Light" w:hAnsi="Noto Sans Light" w:cs="Noto Sans Light"/>
          <w:i/>
          <w:sz w:val="20"/>
          <w:szCs w:val="20"/>
        </w:rPr>
        <w:t>?</w:t>
      </w:r>
    </w:p>
    <w:p w14:paraId="1D6E255C" w14:textId="77777777" w:rsidR="009303EA" w:rsidRPr="009303EA" w:rsidRDefault="009303EA" w:rsidP="009303EA">
      <w:pPr>
        <w:pBdr>
          <w:top w:val="nil"/>
          <w:left w:val="nil"/>
          <w:bottom w:val="nil"/>
          <w:right w:val="nil"/>
          <w:between w:val="nil"/>
        </w:pBdr>
        <w:spacing w:line="245" w:lineRule="auto"/>
        <w:rPr>
          <w:rFonts w:ascii="Noto Sans Light" w:eastAsia="Noto Sans Light" w:hAnsi="Noto Sans Light" w:cs="Noto Sans Light"/>
          <w:sz w:val="20"/>
          <w:szCs w:val="20"/>
        </w:rPr>
      </w:pPr>
    </w:p>
    <w:p w14:paraId="22A4C9D9" w14:textId="29BEF7C2" w:rsidR="00FA79B8" w:rsidRPr="00B954C0" w:rsidRDefault="009303EA" w:rsidP="0054023B">
      <w:pPr>
        <w:pStyle w:val="Prrafodelista"/>
        <w:numPr>
          <w:ilvl w:val="0"/>
          <w:numId w:val="23"/>
        </w:numPr>
        <w:pBdr>
          <w:top w:val="nil"/>
          <w:left w:val="nil"/>
          <w:bottom w:val="nil"/>
          <w:right w:val="nil"/>
          <w:between w:val="nil"/>
        </w:pBdr>
        <w:spacing w:line="245" w:lineRule="auto"/>
        <w:rPr>
          <w:rFonts w:ascii="Noto Sans Light" w:eastAsia="Noto Sans Light" w:hAnsi="Noto Sans Light" w:cs="Noto Sans Light"/>
          <w:b/>
          <w:sz w:val="20"/>
          <w:szCs w:val="20"/>
        </w:rPr>
      </w:pPr>
      <w:r w:rsidRPr="00B954C0">
        <w:rPr>
          <w:rFonts w:ascii="Noto Sans Light" w:eastAsia="Noto Sans Light" w:hAnsi="Noto Sans Light" w:cs="Noto Sans Light"/>
          <w:sz w:val="20"/>
          <w:szCs w:val="20"/>
        </w:rPr>
        <w:t xml:space="preserve">Si bien las herramientas tecnológicas como la detección remota digital, el uso de drones y robots y la agricultura de precisión mostrarían un mayor impacto en la agricultura extensiva, también hay 500 millones de pequeños agricultores con más de 2 mil millones de personas que dependen de ellos para su sustento </w:t>
      </w:r>
      <w:r w:rsidR="005D6B6C" w:rsidRPr="00B954C0">
        <w:rPr>
          <w:rFonts w:ascii="Noto Sans Light" w:eastAsia="Noto Sans Light" w:hAnsi="Noto Sans Light" w:cs="Noto Sans Light"/>
          <w:sz w:val="20"/>
          <w:szCs w:val="20"/>
        </w:rPr>
        <w:t xml:space="preserve">y </w:t>
      </w:r>
      <w:r w:rsidRPr="00B954C0">
        <w:rPr>
          <w:rFonts w:ascii="Noto Sans Light" w:eastAsia="Noto Sans Light" w:hAnsi="Noto Sans Light" w:cs="Noto Sans Light"/>
          <w:sz w:val="20"/>
          <w:szCs w:val="20"/>
        </w:rPr>
        <w:t>necesitan soluciones. Estas pequeñas gr</w:t>
      </w:r>
      <w:r w:rsidR="005D6B6C" w:rsidRPr="00B954C0">
        <w:rPr>
          <w:rFonts w:ascii="Noto Sans Light" w:eastAsia="Noto Sans Light" w:hAnsi="Noto Sans Light" w:cs="Noto Sans Light"/>
          <w:sz w:val="20"/>
          <w:szCs w:val="20"/>
        </w:rPr>
        <w:t>anjas producen alrededor del 80%</w:t>
      </w:r>
      <w:r w:rsidRPr="00B954C0">
        <w:rPr>
          <w:rFonts w:ascii="Noto Sans Light" w:eastAsia="Noto Sans Light" w:hAnsi="Noto Sans Light" w:cs="Noto Sans Light"/>
          <w:sz w:val="20"/>
          <w:szCs w:val="20"/>
        </w:rPr>
        <w:t xml:space="preserve"> de los alimentos </w:t>
      </w:r>
      <w:r w:rsidRPr="00B954C0">
        <w:rPr>
          <w:rFonts w:ascii="Noto Sans Light" w:eastAsia="Noto Sans Light" w:hAnsi="Noto Sans Light" w:cs="Noto Sans Light"/>
          <w:sz w:val="20"/>
          <w:szCs w:val="20"/>
        </w:rPr>
        <w:lastRenderedPageBreak/>
        <w:t xml:space="preserve">consumidos en Asia y África subsahariana. UPL se ha centrado especialmente en proporcionar tecnologías para mejorar el sistema agrícola de los pequeños agricultores. Por ejemplo, India enfrenta el problema de tener abundantes tierras para la producción agrícola, pero sufre de escasez de operadores agrícolas y una dependencia excesiva de ellos para las tareas básicas. Al mismo tiempo, las tecnologías avanzadas que mejoran la eficiencia, la seguridad y el costo están fuera del alcance de la mayoría de los pequeños productores de la India rural. UPL creó un nuevo modelo de colaboración entre los expertos en equipos y los agricultores que está transformando los métodos agrícolas para los pequeños agricultores. En lugar de vender o alquilar equipos, los productores pueden recurrir a la fumigación mecanizada de UPL como un servicio profesional. A través de nuestra oferta </w:t>
      </w:r>
      <w:proofErr w:type="spellStart"/>
      <w:r w:rsidRPr="00B954C0">
        <w:rPr>
          <w:rFonts w:ascii="Noto Sans Light" w:eastAsia="Noto Sans Light" w:hAnsi="Noto Sans Light" w:cs="Noto Sans Light"/>
          <w:sz w:val="20"/>
          <w:szCs w:val="20"/>
        </w:rPr>
        <w:t>Nurture.Farm</w:t>
      </w:r>
      <w:proofErr w:type="spellEnd"/>
      <w:r w:rsidRPr="00B954C0">
        <w:rPr>
          <w:rFonts w:ascii="Noto Sans Light" w:eastAsia="Noto Sans Light" w:hAnsi="Noto Sans Light" w:cs="Noto Sans Light"/>
          <w:sz w:val="20"/>
          <w:szCs w:val="20"/>
        </w:rPr>
        <w:t xml:space="preserve">, podemos ofrecer un servicio de pulverización montado en tractor a medida que genera ahorros de tiempo y costos para los agricultores y minimiza el daño a los cultivos. Trabajamos con un modelo </w:t>
      </w:r>
      <w:r w:rsidR="00B954C0" w:rsidRPr="00B954C0">
        <w:rPr>
          <w:rFonts w:ascii="Noto Sans Light" w:eastAsia="Noto Sans Light" w:hAnsi="Noto Sans Light" w:cs="Noto Sans Light"/>
          <w:sz w:val="20"/>
          <w:szCs w:val="20"/>
        </w:rPr>
        <w:t>inteligente que permite tratar superficie</w:t>
      </w:r>
      <w:r w:rsidR="00073029">
        <w:rPr>
          <w:rFonts w:ascii="Noto Sans Light" w:eastAsia="Noto Sans Light" w:hAnsi="Noto Sans Light" w:cs="Noto Sans Light"/>
          <w:sz w:val="20"/>
          <w:szCs w:val="20"/>
        </w:rPr>
        <w:t>s</w:t>
      </w:r>
      <w:r w:rsidRPr="00B954C0">
        <w:rPr>
          <w:rFonts w:ascii="Noto Sans Light" w:eastAsia="Noto Sans Light" w:hAnsi="Noto Sans Light" w:cs="Noto Sans Light"/>
          <w:sz w:val="20"/>
          <w:szCs w:val="20"/>
        </w:rPr>
        <w:t xml:space="preserve"> en un tiempo reducido. A diferencia de los métodos de aspersión tradicionales que requieren entre 2 y 6 operadores agrícolas y pueden </w:t>
      </w:r>
      <w:r w:rsidR="00B954C0" w:rsidRPr="00B954C0">
        <w:rPr>
          <w:rFonts w:ascii="Noto Sans Light" w:eastAsia="Noto Sans Light" w:hAnsi="Noto Sans Light" w:cs="Noto Sans Light"/>
          <w:sz w:val="20"/>
          <w:szCs w:val="20"/>
        </w:rPr>
        <w:t xml:space="preserve">cubrir </w:t>
      </w:r>
      <w:r w:rsidRPr="00B954C0">
        <w:rPr>
          <w:rFonts w:ascii="Noto Sans Light" w:eastAsia="Noto Sans Light" w:hAnsi="Noto Sans Light" w:cs="Noto Sans Light"/>
          <w:sz w:val="20"/>
          <w:szCs w:val="20"/>
        </w:rPr>
        <w:t xml:space="preserve">1 acre en 150 a 250 minutos, </w:t>
      </w:r>
      <w:proofErr w:type="spellStart"/>
      <w:r w:rsidRPr="00B954C0">
        <w:rPr>
          <w:rFonts w:ascii="Noto Sans Light" w:eastAsia="Noto Sans Light" w:hAnsi="Noto Sans Light" w:cs="Noto Sans Light"/>
          <w:sz w:val="20"/>
          <w:szCs w:val="20"/>
        </w:rPr>
        <w:t>Nurture.Farm</w:t>
      </w:r>
      <w:proofErr w:type="spellEnd"/>
      <w:r w:rsidRPr="00B954C0">
        <w:rPr>
          <w:rFonts w:ascii="Noto Sans Light" w:eastAsia="Noto Sans Light" w:hAnsi="Noto Sans Light" w:cs="Noto Sans Light"/>
          <w:sz w:val="20"/>
          <w:szCs w:val="20"/>
        </w:rPr>
        <w:t xml:space="preserve"> requiere solo un operador y puede </w:t>
      </w:r>
      <w:r w:rsidR="00B954C0" w:rsidRPr="00B954C0">
        <w:rPr>
          <w:rFonts w:ascii="Noto Sans Light" w:eastAsia="Noto Sans Light" w:hAnsi="Noto Sans Light" w:cs="Noto Sans Light"/>
          <w:sz w:val="20"/>
          <w:szCs w:val="20"/>
        </w:rPr>
        <w:t>tratar</w:t>
      </w:r>
      <w:r w:rsidRPr="00B954C0">
        <w:rPr>
          <w:rFonts w:ascii="Noto Sans Light" w:eastAsia="Noto Sans Light" w:hAnsi="Noto Sans Light" w:cs="Noto Sans Light"/>
          <w:sz w:val="20"/>
          <w:szCs w:val="20"/>
        </w:rPr>
        <w:t xml:space="preserve"> </w:t>
      </w:r>
      <w:r w:rsidR="00B954C0" w:rsidRPr="00B954C0">
        <w:rPr>
          <w:rFonts w:ascii="Noto Sans Light" w:eastAsia="Noto Sans Light" w:hAnsi="Noto Sans Light" w:cs="Noto Sans Light"/>
          <w:sz w:val="20"/>
          <w:szCs w:val="20"/>
        </w:rPr>
        <w:t>la</w:t>
      </w:r>
      <w:r w:rsidRPr="00B954C0">
        <w:rPr>
          <w:rFonts w:ascii="Noto Sans Light" w:eastAsia="Noto Sans Light" w:hAnsi="Noto Sans Light" w:cs="Noto Sans Light"/>
          <w:sz w:val="20"/>
          <w:szCs w:val="20"/>
        </w:rPr>
        <w:t xml:space="preserve"> mism</w:t>
      </w:r>
      <w:r w:rsidR="00B954C0" w:rsidRPr="00B954C0">
        <w:rPr>
          <w:rFonts w:ascii="Noto Sans Light" w:eastAsia="Noto Sans Light" w:hAnsi="Noto Sans Light" w:cs="Noto Sans Light"/>
          <w:sz w:val="20"/>
          <w:szCs w:val="20"/>
        </w:rPr>
        <w:t>a</w:t>
      </w:r>
      <w:r w:rsidRPr="00B954C0">
        <w:rPr>
          <w:rFonts w:ascii="Noto Sans Light" w:eastAsia="Noto Sans Light" w:hAnsi="Noto Sans Light" w:cs="Noto Sans Light"/>
          <w:sz w:val="20"/>
          <w:szCs w:val="20"/>
        </w:rPr>
        <w:t xml:space="preserve"> área en solo 10-12 minutos. </w:t>
      </w:r>
    </w:p>
    <w:p w14:paraId="3C3C3AA9" w14:textId="77777777" w:rsidR="00B954C0" w:rsidRPr="00073029" w:rsidRDefault="00B954C0" w:rsidP="00B954C0">
      <w:pPr>
        <w:pBdr>
          <w:top w:val="nil"/>
          <w:left w:val="nil"/>
          <w:bottom w:val="nil"/>
          <w:right w:val="nil"/>
          <w:between w:val="nil"/>
        </w:pBdr>
        <w:spacing w:line="245" w:lineRule="auto"/>
        <w:rPr>
          <w:rFonts w:ascii="Noto Sans Light" w:eastAsia="Noto Sans Light" w:hAnsi="Noto Sans Light" w:cs="Noto Sans Light"/>
          <w:sz w:val="20"/>
          <w:szCs w:val="20"/>
        </w:rPr>
      </w:pPr>
    </w:p>
    <w:p w14:paraId="08E1B242" w14:textId="2C1E7E0A" w:rsidR="00FA79B8" w:rsidRPr="00E10644" w:rsidRDefault="00B954C0" w:rsidP="00B954C0">
      <w:pPr>
        <w:pBdr>
          <w:top w:val="nil"/>
          <w:left w:val="nil"/>
          <w:bottom w:val="nil"/>
          <w:right w:val="nil"/>
          <w:between w:val="nil"/>
        </w:pBdr>
        <w:spacing w:line="245" w:lineRule="auto"/>
        <w:rPr>
          <w:rFonts w:ascii="Noto Sans Light" w:eastAsia="Noto Sans Light" w:hAnsi="Noto Sans Light" w:cs="Noto Sans Light"/>
          <w:sz w:val="20"/>
          <w:szCs w:val="20"/>
        </w:rPr>
      </w:pPr>
      <w:r w:rsidRPr="00073029">
        <w:rPr>
          <w:rFonts w:ascii="Noto Sans Light" w:eastAsia="Noto Sans Light" w:hAnsi="Noto Sans Light" w:cs="Noto Sans Light"/>
          <w:sz w:val="20"/>
          <w:szCs w:val="20"/>
        </w:rPr>
        <w:t xml:space="preserve">Para Percy, </w:t>
      </w:r>
      <w:r>
        <w:rPr>
          <w:rFonts w:ascii="Noto Sans Light" w:eastAsia="Noto Sans Light" w:hAnsi="Noto Sans Light" w:cs="Noto Sans Light"/>
          <w:sz w:val="20"/>
          <w:szCs w:val="20"/>
        </w:rPr>
        <w:t>el camino es la colaboración</w:t>
      </w:r>
      <w:r w:rsidR="00073029">
        <w:rPr>
          <w:rFonts w:ascii="Noto Sans Light" w:eastAsia="Noto Sans Light" w:hAnsi="Noto Sans Light" w:cs="Noto Sans Light"/>
          <w:sz w:val="20"/>
          <w:szCs w:val="20"/>
        </w:rPr>
        <w:t xml:space="preserve">. Así, bajo su propósito </w:t>
      </w:r>
      <w:proofErr w:type="spellStart"/>
      <w:r w:rsidR="00FA79B8" w:rsidRPr="00E10644">
        <w:rPr>
          <w:rFonts w:ascii="Noto Sans Light" w:eastAsia="Noto Sans Light" w:hAnsi="Noto Sans Light" w:cs="Noto Sans Light"/>
          <w:sz w:val="20"/>
          <w:szCs w:val="20"/>
        </w:rPr>
        <w:t>OpenAg</w:t>
      </w:r>
      <w:proofErr w:type="spellEnd"/>
      <w:r>
        <w:rPr>
          <w:rFonts w:ascii="Noto Sans Light" w:eastAsia="Noto Sans Light" w:hAnsi="Noto Sans Light" w:cs="Noto Sans Light"/>
          <w:sz w:val="20"/>
          <w:szCs w:val="20"/>
        </w:rPr>
        <w:t>, la compañía</w:t>
      </w:r>
      <w:r w:rsidR="00FA79B8" w:rsidRPr="00E10644">
        <w:rPr>
          <w:rFonts w:ascii="Noto Sans Light" w:eastAsia="Noto Sans Light" w:hAnsi="Noto Sans Light" w:cs="Noto Sans Light"/>
          <w:sz w:val="20"/>
          <w:szCs w:val="20"/>
        </w:rPr>
        <w:t xml:space="preserve"> </w:t>
      </w:r>
      <w:r w:rsidR="00FA79B8">
        <w:rPr>
          <w:rFonts w:ascii="Noto Sans Light" w:eastAsia="Noto Sans Light" w:hAnsi="Noto Sans Light" w:cs="Noto Sans Light"/>
          <w:sz w:val="20"/>
          <w:szCs w:val="20"/>
        </w:rPr>
        <w:t xml:space="preserve">busca </w:t>
      </w:r>
      <w:r w:rsidR="00FA79B8" w:rsidRPr="00E10644">
        <w:rPr>
          <w:rFonts w:ascii="Noto Sans Light" w:eastAsia="Noto Sans Light" w:hAnsi="Noto Sans Light" w:cs="Noto Sans Light"/>
          <w:sz w:val="20"/>
          <w:szCs w:val="20"/>
        </w:rPr>
        <w:t>derriba</w:t>
      </w:r>
      <w:r w:rsidR="00FA79B8">
        <w:rPr>
          <w:rFonts w:ascii="Noto Sans Light" w:eastAsia="Noto Sans Light" w:hAnsi="Noto Sans Light" w:cs="Noto Sans Light"/>
          <w:sz w:val="20"/>
          <w:szCs w:val="20"/>
        </w:rPr>
        <w:t>r</w:t>
      </w:r>
      <w:r w:rsidR="00FA79B8" w:rsidRPr="00E10644">
        <w:rPr>
          <w:rFonts w:ascii="Noto Sans Light" w:eastAsia="Noto Sans Light" w:hAnsi="Noto Sans Light" w:cs="Noto Sans Light"/>
          <w:sz w:val="20"/>
          <w:szCs w:val="20"/>
        </w:rPr>
        <w:t xml:space="preserve"> límites y fronteras para crear asociaciones que transform</w:t>
      </w:r>
      <w:r w:rsidR="00FA79B8">
        <w:rPr>
          <w:rFonts w:ascii="Noto Sans Light" w:eastAsia="Noto Sans Light" w:hAnsi="Noto Sans Light" w:cs="Noto Sans Light"/>
          <w:sz w:val="20"/>
          <w:szCs w:val="20"/>
        </w:rPr>
        <w:t>e</w:t>
      </w:r>
      <w:r w:rsidR="00FA79B8" w:rsidRPr="00E10644">
        <w:rPr>
          <w:rFonts w:ascii="Noto Sans Light" w:eastAsia="Noto Sans Light" w:hAnsi="Noto Sans Light" w:cs="Noto Sans Light"/>
          <w:sz w:val="20"/>
          <w:szCs w:val="20"/>
        </w:rPr>
        <w:t>n la agricultura entregando un valor amplio en toda la red de producción de alimentos</w:t>
      </w:r>
      <w:r>
        <w:rPr>
          <w:rFonts w:ascii="Noto Sans Light" w:eastAsia="Noto Sans Light" w:hAnsi="Noto Sans Light" w:cs="Noto Sans Light"/>
          <w:sz w:val="20"/>
          <w:szCs w:val="20"/>
        </w:rPr>
        <w:t>.</w:t>
      </w:r>
    </w:p>
    <w:p w14:paraId="26E03E22" w14:textId="77777777" w:rsidR="00FA79B8" w:rsidRDefault="00FA79B8" w:rsidP="00163087">
      <w:pPr>
        <w:pBdr>
          <w:top w:val="nil"/>
          <w:left w:val="nil"/>
          <w:bottom w:val="nil"/>
          <w:right w:val="nil"/>
          <w:between w:val="nil"/>
        </w:pBdr>
        <w:spacing w:line="245" w:lineRule="auto"/>
        <w:rPr>
          <w:rFonts w:ascii="Noto Sans Light" w:eastAsia="Noto Sans Light" w:hAnsi="Noto Sans Light" w:cs="Noto Sans Light"/>
          <w:b/>
          <w:sz w:val="20"/>
          <w:szCs w:val="20"/>
        </w:rPr>
      </w:pPr>
    </w:p>
    <w:p w14:paraId="4F5F91E8" w14:textId="216602D5" w:rsidR="002D54EA" w:rsidRDefault="00B954C0" w:rsidP="00163087">
      <w:pPr>
        <w:pBdr>
          <w:top w:val="nil"/>
          <w:left w:val="nil"/>
          <w:bottom w:val="nil"/>
          <w:right w:val="nil"/>
          <w:between w:val="nil"/>
        </w:pBdr>
        <w:spacing w:line="245" w:lineRule="auto"/>
        <w:rPr>
          <w:rFonts w:ascii="Noto Sans Light" w:eastAsia="Noto Sans Light" w:hAnsi="Noto Sans Light" w:cs="Noto Sans Light"/>
          <w:b/>
          <w:sz w:val="20"/>
          <w:szCs w:val="20"/>
        </w:rPr>
      </w:pPr>
      <w:r>
        <w:rPr>
          <w:rFonts w:ascii="Noto Sans Light" w:eastAsia="Noto Sans Light" w:hAnsi="Noto Sans Light" w:cs="Noto Sans Light"/>
          <w:b/>
          <w:sz w:val="20"/>
          <w:szCs w:val="20"/>
        </w:rPr>
        <w:t xml:space="preserve">Más colaboración en </w:t>
      </w:r>
      <w:proofErr w:type="spellStart"/>
      <w:r>
        <w:rPr>
          <w:rFonts w:ascii="Noto Sans Light" w:eastAsia="Noto Sans Light" w:hAnsi="Noto Sans Light" w:cs="Noto Sans Light"/>
          <w:b/>
          <w:sz w:val="20"/>
          <w:szCs w:val="20"/>
        </w:rPr>
        <w:t>Expoagro</w:t>
      </w:r>
      <w:proofErr w:type="spellEnd"/>
      <w:r>
        <w:rPr>
          <w:rFonts w:ascii="Noto Sans Light" w:eastAsia="Noto Sans Light" w:hAnsi="Noto Sans Light" w:cs="Noto Sans Light"/>
          <w:b/>
          <w:sz w:val="20"/>
          <w:szCs w:val="20"/>
        </w:rPr>
        <w:t xml:space="preserve"> digital</w:t>
      </w:r>
    </w:p>
    <w:p w14:paraId="6D2A6722" w14:textId="7232C9D8" w:rsidR="0072766C" w:rsidRDefault="0072766C" w:rsidP="00163087">
      <w:pPr>
        <w:pBdr>
          <w:top w:val="nil"/>
          <w:left w:val="nil"/>
          <w:bottom w:val="nil"/>
          <w:right w:val="nil"/>
          <w:between w:val="nil"/>
        </w:pBdr>
        <w:spacing w:line="245" w:lineRule="auto"/>
        <w:rPr>
          <w:rFonts w:ascii="Noto Sans Light" w:eastAsia="Noto Sans Light" w:hAnsi="Noto Sans Light" w:cs="Noto Sans Light"/>
          <w:b/>
          <w:sz w:val="20"/>
          <w:szCs w:val="20"/>
        </w:rPr>
      </w:pPr>
    </w:p>
    <w:p w14:paraId="217654B0" w14:textId="3876E2A8" w:rsidR="0072766C" w:rsidRDefault="00B954C0" w:rsidP="00B954C0">
      <w:pPr>
        <w:pBdr>
          <w:top w:val="nil"/>
          <w:left w:val="nil"/>
          <w:bottom w:val="nil"/>
          <w:right w:val="nil"/>
          <w:between w:val="nil"/>
        </w:pBdr>
        <w:spacing w:line="245" w:lineRule="auto"/>
        <w:rPr>
          <w:rFonts w:ascii="Noto Sans Light" w:eastAsia="Noto Sans Light" w:hAnsi="Noto Sans Light" w:cs="Noto Sans Light"/>
          <w:sz w:val="20"/>
          <w:szCs w:val="20"/>
        </w:rPr>
      </w:pPr>
      <w:r>
        <w:rPr>
          <w:rFonts w:ascii="Noto Sans Light" w:eastAsia="Noto Sans Light" w:hAnsi="Noto Sans Light" w:cs="Noto Sans Light"/>
          <w:sz w:val="20"/>
          <w:szCs w:val="20"/>
        </w:rPr>
        <w:t xml:space="preserve">Más de un centenar de productores </w:t>
      </w:r>
      <w:r w:rsidR="00073029">
        <w:rPr>
          <w:rFonts w:ascii="Noto Sans Light" w:eastAsia="Noto Sans Light" w:hAnsi="Noto Sans Light" w:cs="Noto Sans Light"/>
          <w:sz w:val="20"/>
          <w:szCs w:val="20"/>
        </w:rPr>
        <w:t xml:space="preserve">trigueros </w:t>
      </w:r>
      <w:r>
        <w:rPr>
          <w:rFonts w:ascii="Noto Sans Light" w:eastAsia="Noto Sans Light" w:hAnsi="Noto Sans Light" w:cs="Noto Sans Light"/>
          <w:sz w:val="20"/>
          <w:szCs w:val="20"/>
        </w:rPr>
        <w:t xml:space="preserve">respondieron a la propuesta de UPL denominada Tu asesor online. Con el objetivo de </w:t>
      </w:r>
      <w:r w:rsidR="0072766C" w:rsidRPr="0072766C">
        <w:rPr>
          <w:rFonts w:ascii="Noto Sans Light" w:eastAsia="Noto Sans Light" w:hAnsi="Noto Sans Light" w:cs="Noto Sans Light"/>
          <w:sz w:val="20"/>
          <w:szCs w:val="20"/>
        </w:rPr>
        <w:t xml:space="preserve">acompañar a los productores en el manejo sanitario del cultivo de trigo, </w:t>
      </w:r>
      <w:r>
        <w:rPr>
          <w:rFonts w:ascii="Noto Sans Light" w:eastAsia="Noto Sans Light" w:hAnsi="Noto Sans Light" w:cs="Noto Sans Light"/>
          <w:sz w:val="20"/>
          <w:szCs w:val="20"/>
        </w:rPr>
        <w:t>la compañía puso</w:t>
      </w:r>
      <w:r w:rsidR="0072766C" w:rsidRPr="0072766C">
        <w:rPr>
          <w:rFonts w:ascii="Noto Sans Light" w:eastAsia="Noto Sans Light" w:hAnsi="Noto Sans Light" w:cs="Noto Sans Light"/>
          <w:sz w:val="20"/>
          <w:szCs w:val="20"/>
        </w:rPr>
        <w:t xml:space="preserve"> a disposición el conocimiento de los especialistas de la empresa en forma gratuita. </w:t>
      </w:r>
    </w:p>
    <w:p w14:paraId="29D9635D" w14:textId="77777777" w:rsidR="0072766C" w:rsidRPr="0072766C" w:rsidRDefault="0072766C" w:rsidP="00163087">
      <w:pPr>
        <w:pBdr>
          <w:top w:val="nil"/>
          <w:left w:val="nil"/>
          <w:bottom w:val="nil"/>
          <w:right w:val="nil"/>
          <w:between w:val="nil"/>
        </w:pBdr>
        <w:spacing w:line="245" w:lineRule="auto"/>
        <w:rPr>
          <w:rFonts w:ascii="Noto Sans Light" w:eastAsia="Noto Sans Light" w:hAnsi="Noto Sans Light" w:cs="Noto Sans Light"/>
          <w:sz w:val="20"/>
          <w:szCs w:val="20"/>
        </w:rPr>
      </w:pPr>
    </w:p>
    <w:p w14:paraId="4BF3F380" w14:textId="5FEE9457" w:rsidR="00B954C0" w:rsidRDefault="00B954C0" w:rsidP="00B954C0">
      <w:pPr>
        <w:pBdr>
          <w:top w:val="nil"/>
          <w:left w:val="nil"/>
          <w:bottom w:val="nil"/>
          <w:right w:val="nil"/>
          <w:between w:val="nil"/>
        </w:pBdr>
        <w:spacing w:line="245" w:lineRule="auto"/>
        <w:rPr>
          <w:rFonts w:ascii="Noto Sans Light" w:eastAsia="Noto Sans Light" w:hAnsi="Noto Sans Light" w:cs="Noto Sans Light"/>
          <w:sz w:val="20"/>
          <w:szCs w:val="20"/>
        </w:rPr>
      </w:pPr>
      <w:r>
        <w:rPr>
          <w:rFonts w:ascii="Noto Sans Light" w:eastAsia="Noto Sans Light" w:hAnsi="Noto Sans Light" w:cs="Noto Sans Light"/>
          <w:sz w:val="20"/>
          <w:szCs w:val="20"/>
        </w:rPr>
        <w:t xml:space="preserve">Tras dejar sus datos </w:t>
      </w:r>
      <w:r w:rsidRPr="00513AC2">
        <w:rPr>
          <w:rFonts w:ascii="Noto Sans Light" w:eastAsia="Noto Sans Light" w:hAnsi="Noto Sans Light" w:cs="Noto Sans Light"/>
          <w:sz w:val="20"/>
          <w:szCs w:val="20"/>
        </w:rPr>
        <w:t xml:space="preserve">aquí </w:t>
      </w:r>
      <w:hyperlink r:id="rId11" w:history="1">
        <w:r w:rsidR="0072766C" w:rsidRPr="00513AC2">
          <w:t>https://bit.ly/32P8O2j</w:t>
        </w:r>
      </w:hyperlink>
      <w:r w:rsidR="0072766C" w:rsidRPr="00513AC2">
        <w:rPr>
          <w:rFonts w:ascii="Noto Sans Light" w:eastAsia="Noto Sans Light" w:hAnsi="Noto Sans Light" w:cs="Noto Sans Light"/>
          <w:sz w:val="20"/>
          <w:szCs w:val="20"/>
        </w:rPr>
        <w:t xml:space="preserve"> </w:t>
      </w:r>
      <w:r w:rsidRPr="00513AC2">
        <w:rPr>
          <w:rFonts w:ascii="Noto Sans Light" w:eastAsia="Noto Sans Light" w:hAnsi="Noto Sans Light" w:cs="Noto Sans Light"/>
          <w:sz w:val="20"/>
          <w:szCs w:val="20"/>
        </w:rPr>
        <w:t xml:space="preserve">(la propuesta se mantendrá vigente </w:t>
      </w:r>
      <w:r w:rsidR="001F775D">
        <w:rPr>
          <w:rFonts w:ascii="Noto Sans Light" w:eastAsia="Noto Sans Light" w:hAnsi="Noto Sans Light" w:cs="Noto Sans Light"/>
          <w:sz w:val="20"/>
          <w:szCs w:val="20"/>
        </w:rPr>
        <w:t xml:space="preserve">durante </w:t>
      </w:r>
      <w:r w:rsidRPr="001F775D">
        <w:rPr>
          <w:rFonts w:ascii="Noto Sans Light" w:eastAsia="Noto Sans Light" w:hAnsi="Noto Sans Light" w:cs="Noto Sans Light"/>
          <w:sz w:val="20"/>
          <w:szCs w:val="20"/>
        </w:rPr>
        <w:t>toda la campaña de trigo)</w:t>
      </w:r>
      <w:r>
        <w:rPr>
          <w:rFonts w:ascii="Noto Sans Light" w:eastAsia="Noto Sans Light" w:hAnsi="Noto Sans Light" w:cs="Noto Sans Light"/>
          <w:sz w:val="20"/>
          <w:szCs w:val="20"/>
        </w:rPr>
        <w:t xml:space="preserve"> los productores </w:t>
      </w:r>
      <w:r w:rsidRPr="001F775D">
        <w:rPr>
          <w:rFonts w:ascii="Noto Sans Light" w:eastAsia="Noto Sans Light" w:hAnsi="Noto Sans Light" w:cs="Noto Sans Light"/>
          <w:sz w:val="20"/>
          <w:szCs w:val="20"/>
        </w:rPr>
        <w:t>pueden</w:t>
      </w:r>
      <w:r w:rsidR="0072766C" w:rsidRPr="0072766C">
        <w:rPr>
          <w:rFonts w:ascii="Noto Sans Light" w:eastAsia="Noto Sans Light" w:hAnsi="Noto Sans Light" w:cs="Noto Sans Light"/>
          <w:sz w:val="20"/>
          <w:szCs w:val="20"/>
        </w:rPr>
        <w:t xml:space="preserve"> contar con recomendaciones de monitoreo, </w:t>
      </w:r>
      <w:r w:rsidR="0072766C">
        <w:rPr>
          <w:rFonts w:ascii="Noto Sans Light" w:eastAsia="Noto Sans Light" w:hAnsi="Noto Sans Light" w:cs="Noto Sans Light"/>
          <w:sz w:val="20"/>
          <w:szCs w:val="20"/>
        </w:rPr>
        <w:t xml:space="preserve">ayuda en el </w:t>
      </w:r>
      <w:r w:rsidR="0072766C" w:rsidRPr="0072766C">
        <w:rPr>
          <w:rFonts w:ascii="Noto Sans Light" w:eastAsia="Noto Sans Light" w:hAnsi="Noto Sans Light" w:cs="Noto Sans Light"/>
          <w:sz w:val="20"/>
          <w:szCs w:val="20"/>
        </w:rPr>
        <w:t xml:space="preserve">reconocimiento de enfermedades y </w:t>
      </w:r>
      <w:r w:rsidR="0072766C">
        <w:rPr>
          <w:rFonts w:ascii="Noto Sans Light" w:eastAsia="Noto Sans Light" w:hAnsi="Noto Sans Light" w:cs="Noto Sans Light"/>
          <w:sz w:val="20"/>
          <w:szCs w:val="20"/>
        </w:rPr>
        <w:t xml:space="preserve">en el </w:t>
      </w:r>
      <w:r w:rsidR="0072766C" w:rsidRPr="0072766C">
        <w:rPr>
          <w:rFonts w:ascii="Noto Sans Light" w:eastAsia="Noto Sans Light" w:hAnsi="Noto Sans Light" w:cs="Noto Sans Light"/>
          <w:sz w:val="20"/>
          <w:szCs w:val="20"/>
        </w:rPr>
        <w:t xml:space="preserve">manejo sanitario del trigo durante toda la campaña. </w:t>
      </w:r>
    </w:p>
    <w:p w14:paraId="1ACE2017" w14:textId="3518D8C2" w:rsidR="0072766C" w:rsidRDefault="0072766C" w:rsidP="0072766C">
      <w:pPr>
        <w:rPr>
          <w:rFonts w:ascii="Noto Sans Light" w:eastAsia="Noto Sans Light" w:hAnsi="Noto Sans Light" w:cs="Noto Sans Light"/>
          <w:sz w:val="20"/>
          <w:szCs w:val="20"/>
        </w:rPr>
      </w:pPr>
    </w:p>
    <w:p w14:paraId="4A523E14" w14:textId="31FD9657" w:rsidR="00A72DC3" w:rsidRDefault="00B954C0" w:rsidP="00163087">
      <w:pPr>
        <w:pBdr>
          <w:top w:val="nil"/>
          <w:left w:val="nil"/>
          <w:bottom w:val="nil"/>
          <w:right w:val="nil"/>
          <w:between w:val="nil"/>
        </w:pBdr>
        <w:spacing w:line="245" w:lineRule="auto"/>
        <w:rPr>
          <w:rFonts w:ascii="Noto Sans Light" w:eastAsia="Noto Sans Light" w:hAnsi="Noto Sans Light" w:cs="Noto Sans Light"/>
          <w:sz w:val="20"/>
          <w:szCs w:val="20"/>
        </w:rPr>
      </w:pPr>
      <w:r>
        <w:rPr>
          <w:rFonts w:ascii="Noto Sans Light" w:eastAsia="Noto Sans Light" w:hAnsi="Noto Sans Light" w:cs="Noto Sans Light"/>
          <w:sz w:val="20"/>
          <w:szCs w:val="20"/>
        </w:rPr>
        <w:t xml:space="preserve">A su vez, los asistentes </w:t>
      </w:r>
      <w:r w:rsidR="00073029">
        <w:rPr>
          <w:rFonts w:ascii="Noto Sans Light" w:eastAsia="Noto Sans Light" w:hAnsi="Noto Sans Light" w:cs="Noto Sans Light"/>
          <w:sz w:val="20"/>
          <w:szCs w:val="20"/>
        </w:rPr>
        <w:t>a</w:t>
      </w:r>
      <w:r>
        <w:rPr>
          <w:rFonts w:ascii="Noto Sans Light" w:eastAsia="Noto Sans Light" w:hAnsi="Noto Sans Light" w:cs="Noto Sans Light"/>
          <w:sz w:val="20"/>
          <w:szCs w:val="20"/>
        </w:rPr>
        <w:t xml:space="preserve"> </w:t>
      </w:r>
      <w:proofErr w:type="spellStart"/>
      <w:r>
        <w:rPr>
          <w:rFonts w:ascii="Noto Sans Light" w:eastAsia="Noto Sans Light" w:hAnsi="Noto Sans Light" w:cs="Noto Sans Light"/>
          <w:sz w:val="20"/>
          <w:szCs w:val="20"/>
        </w:rPr>
        <w:t>Expoagro</w:t>
      </w:r>
      <w:proofErr w:type="spellEnd"/>
      <w:r>
        <w:rPr>
          <w:rFonts w:ascii="Noto Sans Light" w:eastAsia="Noto Sans Light" w:hAnsi="Noto Sans Light" w:cs="Noto Sans Light"/>
          <w:sz w:val="20"/>
          <w:szCs w:val="20"/>
        </w:rPr>
        <w:t xml:space="preserve"> tienen hasta el cierre de la exposición</w:t>
      </w:r>
      <w:r w:rsidR="001F775D">
        <w:rPr>
          <w:rFonts w:ascii="Noto Sans Light" w:eastAsia="Noto Sans Light" w:hAnsi="Noto Sans Light" w:cs="Noto Sans Light"/>
          <w:sz w:val="20"/>
          <w:szCs w:val="20"/>
        </w:rPr>
        <w:t xml:space="preserve"> </w:t>
      </w:r>
      <w:bookmarkStart w:id="1" w:name="_GoBack"/>
      <w:bookmarkEnd w:id="1"/>
      <w:r w:rsidR="00073029">
        <w:rPr>
          <w:rFonts w:ascii="Noto Sans Light" w:eastAsia="Noto Sans Light" w:hAnsi="Noto Sans Light" w:cs="Noto Sans Light"/>
          <w:sz w:val="20"/>
          <w:szCs w:val="20"/>
        </w:rPr>
        <w:t xml:space="preserve">la posibilidad de aprovechar la propuesta que UPL tiene en el </w:t>
      </w:r>
      <w:proofErr w:type="spellStart"/>
      <w:r w:rsidR="004329DE" w:rsidRPr="00E10644">
        <w:rPr>
          <w:rFonts w:ascii="Noto Sans Light" w:eastAsia="Noto Sans Light" w:hAnsi="Noto Sans Light" w:cs="Noto Sans Light"/>
          <w:sz w:val="20"/>
          <w:szCs w:val="20"/>
        </w:rPr>
        <w:t>Agroshock</w:t>
      </w:r>
      <w:proofErr w:type="spellEnd"/>
      <w:r w:rsidR="004329DE" w:rsidRPr="00E10644">
        <w:rPr>
          <w:rFonts w:ascii="Noto Sans Light" w:eastAsia="Noto Sans Light" w:hAnsi="Noto Sans Light" w:cs="Noto Sans Light"/>
          <w:sz w:val="20"/>
          <w:szCs w:val="20"/>
        </w:rPr>
        <w:t xml:space="preserve"> de ofertas: quienes adquieran fungicida </w:t>
      </w:r>
      <w:proofErr w:type="spellStart"/>
      <w:r w:rsidR="004329DE" w:rsidRPr="00E10644">
        <w:rPr>
          <w:rFonts w:ascii="Noto Sans Light" w:eastAsia="Noto Sans Light" w:hAnsi="Noto Sans Light" w:cs="Noto Sans Light"/>
          <w:sz w:val="20"/>
          <w:szCs w:val="20"/>
        </w:rPr>
        <w:t>Tridium</w:t>
      </w:r>
      <w:proofErr w:type="spellEnd"/>
      <w:r w:rsidR="004329DE" w:rsidRPr="00E10644">
        <w:rPr>
          <w:rFonts w:ascii="Noto Sans Light" w:eastAsia="Noto Sans Light" w:hAnsi="Noto Sans Light" w:cs="Noto Sans Light"/>
          <w:sz w:val="20"/>
          <w:szCs w:val="20"/>
        </w:rPr>
        <w:t xml:space="preserve"> para el tratamiento de 30 hectáreas de trigo podrán llevarse </w:t>
      </w:r>
      <w:r w:rsidR="005655FD">
        <w:rPr>
          <w:rFonts w:ascii="Noto Sans Light" w:eastAsia="Noto Sans Light" w:hAnsi="Noto Sans Light" w:cs="Noto Sans Light"/>
          <w:sz w:val="20"/>
          <w:szCs w:val="20"/>
        </w:rPr>
        <w:t xml:space="preserve">gratis el </w:t>
      </w:r>
      <w:r w:rsidR="004329DE" w:rsidRPr="00E10644">
        <w:rPr>
          <w:rFonts w:ascii="Noto Sans Light" w:eastAsia="Noto Sans Light" w:hAnsi="Noto Sans Light" w:cs="Noto Sans Light"/>
          <w:sz w:val="20"/>
          <w:szCs w:val="20"/>
        </w:rPr>
        <w:t xml:space="preserve">producto para </w:t>
      </w:r>
      <w:r w:rsidR="005655FD">
        <w:rPr>
          <w:rFonts w:ascii="Noto Sans Light" w:eastAsia="Noto Sans Light" w:hAnsi="Noto Sans Light" w:cs="Noto Sans Light"/>
          <w:sz w:val="20"/>
          <w:szCs w:val="20"/>
        </w:rPr>
        <w:t xml:space="preserve">el control de enfermedades en </w:t>
      </w:r>
      <w:r w:rsidR="004329DE" w:rsidRPr="00E10644">
        <w:rPr>
          <w:rFonts w:ascii="Noto Sans Light" w:eastAsia="Noto Sans Light" w:hAnsi="Noto Sans Light" w:cs="Noto Sans Light"/>
          <w:sz w:val="20"/>
          <w:szCs w:val="20"/>
        </w:rPr>
        <w:t xml:space="preserve">10 hectáreas más. </w:t>
      </w:r>
      <w:proofErr w:type="spellStart"/>
      <w:r w:rsidR="00DE7AE5" w:rsidRPr="00E10644">
        <w:rPr>
          <w:rFonts w:ascii="Noto Sans Light" w:eastAsia="Noto Sans Light" w:hAnsi="Noto Sans Light" w:cs="Noto Sans Light"/>
          <w:sz w:val="20"/>
          <w:szCs w:val="20"/>
        </w:rPr>
        <w:t>Tridium</w:t>
      </w:r>
      <w:proofErr w:type="spellEnd"/>
      <w:r w:rsidR="002D54EA">
        <w:rPr>
          <w:rFonts w:ascii="Noto Sans Light" w:eastAsia="Noto Sans Light" w:hAnsi="Noto Sans Light" w:cs="Noto Sans Light"/>
          <w:sz w:val="20"/>
          <w:szCs w:val="20"/>
        </w:rPr>
        <w:t xml:space="preserve"> es un fungicida</w:t>
      </w:r>
      <w:r w:rsidR="00DE7AE5" w:rsidRPr="00E10644">
        <w:rPr>
          <w:rFonts w:ascii="Noto Sans Light" w:eastAsia="Noto Sans Light" w:hAnsi="Noto Sans Light" w:cs="Noto Sans Light"/>
          <w:sz w:val="20"/>
          <w:szCs w:val="20"/>
        </w:rPr>
        <w:t xml:space="preserve"> triple mezcla</w:t>
      </w:r>
      <w:r w:rsidR="002D54EA">
        <w:rPr>
          <w:rFonts w:ascii="Noto Sans Light" w:eastAsia="Noto Sans Light" w:hAnsi="Noto Sans Light" w:cs="Noto Sans Light"/>
          <w:sz w:val="20"/>
          <w:szCs w:val="20"/>
        </w:rPr>
        <w:t>,</w:t>
      </w:r>
      <w:r w:rsidR="005655FD">
        <w:rPr>
          <w:rFonts w:ascii="Noto Sans Light" w:eastAsia="Noto Sans Light" w:hAnsi="Noto Sans Light" w:cs="Noto Sans Light"/>
          <w:sz w:val="20"/>
          <w:szCs w:val="20"/>
        </w:rPr>
        <w:t xml:space="preserve"> sistémico y </w:t>
      </w:r>
      <w:proofErr w:type="spellStart"/>
      <w:r w:rsidR="005655FD">
        <w:rPr>
          <w:rFonts w:ascii="Noto Sans Light" w:eastAsia="Noto Sans Light" w:hAnsi="Noto Sans Light" w:cs="Noto Sans Light"/>
          <w:sz w:val="20"/>
          <w:szCs w:val="20"/>
        </w:rPr>
        <w:t>multisitio</w:t>
      </w:r>
      <w:proofErr w:type="spellEnd"/>
      <w:r w:rsidR="002D54EA">
        <w:rPr>
          <w:rFonts w:ascii="Noto Sans Light" w:eastAsia="Noto Sans Light" w:hAnsi="Noto Sans Light" w:cs="Noto Sans Light"/>
          <w:sz w:val="20"/>
          <w:szCs w:val="20"/>
        </w:rPr>
        <w:t xml:space="preserve"> que</w:t>
      </w:r>
      <w:r w:rsidR="00DE7AE5" w:rsidRPr="00E10644">
        <w:rPr>
          <w:rFonts w:ascii="Noto Sans Light" w:eastAsia="Noto Sans Light" w:hAnsi="Noto Sans Light" w:cs="Noto Sans Light"/>
          <w:sz w:val="20"/>
          <w:szCs w:val="20"/>
        </w:rPr>
        <w:t xml:space="preserve"> combina tres modos de acción diferentes y de esta forma previene la generación de resistencias. </w:t>
      </w:r>
    </w:p>
    <w:p w14:paraId="28580233" w14:textId="77777777" w:rsidR="00DE7AE5" w:rsidRDefault="00DE7AE5" w:rsidP="00163087">
      <w:pPr>
        <w:pBdr>
          <w:top w:val="nil"/>
          <w:left w:val="nil"/>
          <w:bottom w:val="nil"/>
          <w:right w:val="nil"/>
          <w:between w:val="nil"/>
        </w:pBdr>
        <w:spacing w:line="245" w:lineRule="auto"/>
        <w:rPr>
          <w:rFonts w:ascii="Noto Sans Light" w:eastAsia="Noto Sans Light" w:hAnsi="Noto Sans Light" w:cs="Noto Sans Light"/>
          <w:sz w:val="20"/>
          <w:szCs w:val="20"/>
        </w:rPr>
      </w:pPr>
    </w:p>
    <w:p w14:paraId="61AC6595" w14:textId="1FE2F008" w:rsidR="0072766C" w:rsidRPr="0072766C" w:rsidRDefault="0072766C" w:rsidP="00A370C6">
      <w:pPr>
        <w:spacing w:after="240"/>
        <w:rPr>
          <w:rFonts w:ascii="Noto Sans Light" w:eastAsia="Arial" w:hAnsi="Noto Sans Light" w:cs="Noto Sans Light"/>
          <w:i/>
          <w:color w:val="000000" w:themeColor="text1"/>
          <w:sz w:val="18"/>
          <w:szCs w:val="18"/>
        </w:rPr>
      </w:pPr>
      <w:r w:rsidRPr="0072766C">
        <w:rPr>
          <w:rFonts w:ascii="Noto Sans Light" w:eastAsia="Arial" w:hAnsi="Noto Sans Light" w:cs="Noto Sans Light"/>
          <w:i/>
          <w:color w:val="000000" w:themeColor="text1"/>
          <w:sz w:val="18"/>
          <w:szCs w:val="18"/>
        </w:rPr>
        <w:t>Acerca de UPL</w:t>
      </w:r>
    </w:p>
    <w:p w14:paraId="6C3EDD37" w14:textId="7C3FAAEA" w:rsidR="0003429E" w:rsidRPr="00FA79B8" w:rsidRDefault="0072766C" w:rsidP="0003429E">
      <w:pPr>
        <w:spacing w:before="240" w:after="240" w:line="244" w:lineRule="auto"/>
        <w:rPr>
          <w:rFonts w:ascii="Noto Sans Light" w:eastAsia="Arial" w:hAnsi="Noto Sans Light" w:cs="Noto Sans Light"/>
          <w:i/>
          <w:color w:val="000000" w:themeColor="text1"/>
          <w:sz w:val="18"/>
          <w:szCs w:val="18"/>
        </w:rPr>
      </w:pPr>
      <w:r w:rsidRPr="0072766C">
        <w:rPr>
          <w:rFonts w:ascii="Noto Sans Light" w:eastAsia="Arial" w:hAnsi="Noto Sans Light" w:cs="Noto Sans Light"/>
          <w:i/>
          <w:color w:val="000000" w:themeColor="text1"/>
          <w:sz w:val="18"/>
          <w:szCs w:val="18"/>
        </w:rPr>
        <w:t>UPL Ltd. (NSE: UPL &amp; BSE: 512070) es un proveedor mundial de productos y soluciones para la agricultura sostenible, con ingresos anuales que superan los $5 mil millones de dólares.</w:t>
      </w:r>
      <w:r w:rsidR="00A370C6">
        <w:rPr>
          <w:rFonts w:ascii="Noto Sans Light" w:eastAsia="Arial" w:hAnsi="Noto Sans Light" w:cs="Noto Sans Light"/>
          <w:i/>
          <w:color w:val="000000" w:themeColor="text1"/>
          <w:sz w:val="18"/>
          <w:szCs w:val="18"/>
        </w:rPr>
        <w:t xml:space="preserve"> </w:t>
      </w:r>
      <w:r w:rsidRPr="0072766C">
        <w:rPr>
          <w:rFonts w:ascii="Noto Sans Light" w:eastAsia="Arial" w:hAnsi="Noto Sans Light" w:cs="Noto Sans Light"/>
          <w:i/>
          <w:color w:val="000000" w:themeColor="text1"/>
          <w:sz w:val="18"/>
          <w:szCs w:val="18"/>
        </w:rPr>
        <w:t xml:space="preserve">Como una de las 5 principales empresas de soluciones para la agricultura en todo </w:t>
      </w:r>
      <w:r w:rsidRPr="0072766C">
        <w:rPr>
          <w:rFonts w:ascii="Noto Sans Light" w:eastAsia="Arial" w:hAnsi="Noto Sans Light" w:cs="Noto Sans Light"/>
          <w:i/>
          <w:color w:val="000000" w:themeColor="text1"/>
          <w:sz w:val="18"/>
          <w:szCs w:val="18"/>
        </w:rPr>
        <w:lastRenderedPageBreak/>
        <w:t>el mundo, nuestro robusto portafolio consiste en soluciones biológicas y soluciones tradicionales de protec</w:t>
      </w:r>
      <w:r w:rsidR="00A370C6">
        <w:rPr>
          <w:rFonts w:ascii="Noto Sans Light" w:eastAsia="Arial" w:hAnsi="Noto Sans Light" w:cs="Noto Sans Light"/>
          <w:i/>
          <w:color w:val="000000" w:themeColor="text1"/>
          <w:sz w:val="18"/>
          <w:szCs w:val="18"/>
        </w:rPr>
        <w:t>ción de cultivos con más de 13,</w:t>
      </w:r>
      <w:r w:rsidRPr="0072766C">
        <w:rPr>
          <w:rFonts w:ascii="Noto Sans Light" w:eastAsia="Arial" w:hAnsi="Noto Sans Light" w:cs="Noto Sans Light"/>
          <w:i/>
          <w:color w:val="000000" w:themeColor="text1"/>
          <w:sz w:val="18"/>
          <w:szCs w:val="18"/>
        </w:rPr>
        <w:t>600 registros. Con presencia en</w:t>
      </w:r>
      <w:r w:rsidR="00A370C6">
        <w:rPr>
          <w:rFonts w:ascii="Noto Sans Light" w:eastAsia="Arial" w:hAnsi="Noto Sans Light" w:cs="Noto Sans Light"/>
          <w:i/>
          <w:color w:val="000000" w:themeColor="text1"/>
          <w:sz w:val="18"/>
          <w:szCs w:val="18"/>
        </w:rPr>
        <w:t xml:space="preserve"> más de 130 países y más de 10,</w:t>
      </w:r>
      <w:r w:rsidRPr="0072766C">
        <w:rPr>
          <w:rFonts w:ascii="Noto Sans Light" w:eastAsia="Arial" w:hAnsi="Noto Sans Light" w:cs="Noto Sans Light"/>
          <w:i/>
          <w:color w:val="000000" w:themeColor="text1"/>
          <w:sz w:val="18"/>
          <w:szCs w:val="18"/>
        </w:rPr>
        <w:t>000 colegas a nivel mundial, alcanzamos más del 90% de la canasta de alimentos del mundo. Para obtener más información sobre nuestro portafolio integrado de soluciones a lo largo de la cadena de valor de los alimentos, incluyendo semillas, post-cosecha, así como servicios físicos y digitales, por favor visite </w:t>
      </w:r>
      <w:hyperlink r:id="rId12">
        <w:r w:rsidR="0003429E" w:rsidRPr="00FA79B8">
          <w:rPr>
            <w:rFonts w:ascii="Noto Sans Light" w:eastAsia="Arial" w:hAnsi="Noto Sans Light" w:cs="Noto Sans Light"/>
            <w:i/>
            <w:color w:val="000000" w:themeColor="text1"/>
            <w:sz w:val="18"/>
            <w:szCs w:val="18"/>
          </w:rPr>
          <w:t>www.upl-ltd.com</w:t>
        </w:r>
      </w:hyperlink>
      <w:r w:rsidR="0003429E" w:rsidRPr="00FA79B8">
        <w:rPr>
          <w:rFonts w:ascii="Noto Sans Light" w:eastAsia="Arial" w:hAnsi="Noto Sans Light" w:cs="Noto Sans Light"/>
          <w:i/>
          <w:color w:val="000000" w:themeColor="text1"/>
          <w:sz w:val="18"/>
          <w:szCs w:val="18"/>
        </w:rPr>
        <w:t xml:space="preserve"> //</w:t>
      </w:r>
      <w:hyperlink r:id="rId13">
        <w:r w:rsidR="0003429E" w:rsidRPr="00FA79B8">
          <w:rPr>
            <w:rFonts w:ascii="Noto Sans Light" w:eastAsia="Arial" w:hAnsi="Noto Sans Light" w:cs="Noto Sans Light"/>
            <w:i/>
            <w:color w:val="000000" w:themeColor="text1"/>
            <w:sz w:val="18"/>
            <w:szCs w:val="18"/>
          </w:rPr>
          <w:t xml:space="preserve"> </w:t>
        </w:r>
      </w:hyperlink>
      <w:hyperlink r:id="rId14">
        <w:r w:rsidR="0003429E" w:rsidRPr="00FA79B8">
          <w:rPr>
            <w:rFonts w:ascii="Noto Sans Light" w:eastAsia="Arial" w:hAnsi="Noto Sans Light" w:cs="Noto Sans Light"/>
            <w:i/>
            <w:color w:val="000000" w:themeColor="text1"/>
            <w:sz w:val="18"/>
            <w:szCs w:val="18"/>
          </w:rPr>
          <w:t>ar.uplonline.com</w:t>
        </w:r>
      </w:hyperlink>
    </w:p>
    <w:p w14:paraId="7565B975" w14:textId="77777777" w:rsidR="0003429E" w:rsidRPr="00FA79B8" w:rsidRDefault="0003429E" w:rsidP="00163087">
      <w:pPr>
        <w:pBdr>
          <w:top w:val="nil"/>
          <w:left w:val="nil"/>
          <w:bottom w:val="nil"/>
          <w:right w:val="nil"/>
          <w:between w:val="nil"/>
        </w:pBdr>
        <w:spacing w:line="245" w:lineRule="auto"/>
        <w:rPr>
          <w:rFonts w:ascii="Noto Sans Light" w:eastAsia="Noto Sans Light" w:hAnsi="Noto Sans Light" w:cs="Noto Sans Light"/>
          <w:sz w:val="20"/>
          <w:szCs w:val="20"/>
        </w:rPr>
      </w:pPr>
    </w:p>
    <w:sectPr w:rsidR="0003429E" w:rsidRPr="00FA79B8">
      <w:headerReference w:type="default" r:id="rId15"/>
      <w:footerReference w:type="default" r:id="rId16"/>
      <w:pgSz w:w="11900" w:h="16840"/>
      <w:pgMar w:top="3007" w:right="2257" w:bottom="1744" w:left="225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9FD30" w14:textId="77777777" w:rsidR="00101774" w:rsidRDefault="00101774">
      <w:r>
        <w:separator/>
      </w:r>
    </w:p>
  </w:endnote>
  <w:endnote w:type="continuationSeparator" w:id="0">
    <w:p w14:paraId="395907E1" w14:textId="77777777" w:rsidR="00101774" w:rsidRDefault="0010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Light">
    <w:charset w:val="00"/>
    <w:family w:val="swiss"/>
    <w:pitch w:val="variable"/>
    <w:sig w:usb0="E00002FF" w:usb1="4000001F" w:usb2="08000029"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Disp ExtLt">
    <w:charset w:val="00"/>
    <w:family w:val="swiss"/>
    <w:pitch w:val="variable"/>
    <w:sig w:usb0="E00002FF" w:usb1="4000001F" w:usb2="08000029" w:usb3="00000000" w:csb0="00000001" w:csb1="00000000"/>
  </w:font>
  <w:font w:name="Noto Sans">
    <w:altName w:val="Calibri"/>
    <w:panose1 w:val="020B0502040504020204"/>
    <w:charset w:val="00"/>
    <w:family w:val="swiss"/>
    <w:pitch w:val="variable"/>
    <w:sig w:usb0="E00002FF" w:usb1="4000001F" w:usb2="08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53F3" w14:textId="31F26035" w:rsidR="00D876FA" w:rsidRDefault="00D876FA">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1312" behindDoc="0" locked="0" layoutInCell="1" hidden="0" allowOverlap="1" wp14:anchorId="3EEABD1C" wp14:editId="6DABF4E6">
              <wp:simplePos x="0" y="0"/>
              <wp:positionH relativeFrom="column">
                <wp:posOffset>2324100</wp:posOffset>
              </wp:positionH>
              <wp:positionV relativeFrom="paragraph">
                <wp:posOffset>-274320</wp:posOffset>
              </wp:positionV>
              <wp:extent cx="3390900" cy="765175"/>
              <wp:effectExtent l="0" t="0" r="0" b="0"/>
              <wp:wrapNone/>
              <wp:docPr id="4" name="Rectángulo 4"/>
              <wp:cNvGraphicFramePr/>
              <a:graphic xmlns:a="http://schemas.openxmlformats.org/drawingml/2006/main">
                <a:graphicData uri="http://schemas.microsoft.com/office/word/2010/wordprocessingShape">
                  <wps:wsp>
                    <wps:cNvSpPr/>
                    <wps:spPr>
                      <a:xfrm>
                        <a:off x="0" y="0"/>
                        <a:ext cx="3390900" cy="765175"/>
                      </a:xfrm>
                      <a:prstGeom prst="rect">
                        <a:avLst/>
                      </a:prstGeom>
                      <a:noFill/>
                      <a:ln>
                        <a:noFill/>
                      </a:ln>
                    </wps:spPr>
                    <wps:txbx>
                      <w:txbxContent>
                        <w:p w14:paraId="5C3D1396" w14:textId="77777777" w:rsidR="00D876FA" w:rsidRDefault="00D876FA" w:rsidP="00FA0621">
                          <w:pPr>
                            <w:jc w:val="right"/>
                            <w:textDirection w:val="btLr"/>
                          </w:pPr>
                        </w:p>
                        <w:p w14:paraId="2E2545AC" w14:textId="77777777" w:rsidR="00D876FA" w:rsidRPr="00F11392" w:rsidRDefault="00D876FA" w:rsidP="00FA0621">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14:paraId="66EEABB4" w14:textId="77777777" w:rsidR="00D876FA" w:rsidRPr="00F11392" w:rsidRDefault="00D876FA" w:rsidP="00FA0621">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w:t>
                          </w:r>
                          <w:r>
                            <w:rPr>
                              <w:rFonts w:ascii="Noto Sans" w:eastAsia="Tahoma" w:hAnsi="Noto Sans" w:cs="Noto Sans"/>
                              <w:color w:val="000000"/>
                              <w:sz w:val="14"/>
                              <w:szCs w:val="14"/>
                            </w:rPr>
                            <w:t xml:space="preserve"> / 11 6967 2255</w:t>
                          </w:r>
                          <w:r w:rsidRPr="00F11392">
                            <w:rPr>
                              <w:rFonts w:ascii="Noto Sans" w:eastAsia="Tahoma" w:hAnsi="Noto Sans" w:cs="Noto Sans"/>
                              <w:color w:val="000000"/>
                              <w:sz w:val="14"/>
                              <w:szCs w:val="14"/>
                            </w:rPr>
                            <w:t xml:space="preserve"> - </w:t>
                          </w:r>
                          <w:hyperlink r:id="rId1">
                            <w:r w:rsidRPr="00F11392">
                              <w:rPr>
                                <w:rFonts w:ascii="Noto Sans" w:eastAsia="Tahoma" w:hAnsi="Noto Sans" w:cs="Noto Sans"/>
                                <w:color w:val="000000"/>
                                <w:sz w:val="14"/>
                                <w:szCs w:val="14"/>
                              </w:rPr>
                              <w:t>prensa@saviacomunicacion.com.ar</w:t>
                            </w:r>
                          </w:hyperlink>
                        </w:p>
                        <w:p w14:paraId="6D3DF885" w14:textId="77777777" w:rsidR="00D876FA" w:rsidRPr="00F11392" w:rsidRDefault="00101774" w:rsidP="00FA0621">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2">
                            <w:r w:rsidR="00D876FA" w:rsidRPr="00F11392">
                              <w:rPr>
                                <w:rFonts w:ascii="Noto Sans" w:eastAsia="Tahoma" w:hAnsi="Noto Sans" w:cs="Noto Sans"/>
                                <w:color w:val="000000"/>
                                <w:sz w:val="14"/>
                                <w:szCs w:val="14"/>
                              </w:rPr>
                              <w:t>www.saviacomunicacion.com.ar</w:t>
                            </w:r>
                          </w:hyperlink>
                          <w:r w:rsidR="00D876FA" w:rsidRPr="00F11392">
                            <w:rPr>
                              <w:rFonts w:ascii="Noto Sans" w:eastAsia="Tahoma" w:hAnsi="Noto Sans" w:cs="Noto Sans"/>
                              <w:color w:val="000000"/>
                              <w:sz w:val="14"/>
                              <w:szCs w:val="14"/>
                            </w:rPr>
                            <w:t xml:space="preserve">   </w:t>
                          </w:r>
                        </w:p>
                        <w:p w14:paraId="7D74083D" w14:textId="77777777" w:rsidR="00D876FA" w:rsidRPr="00F11392" w:rsidRDefault="00D876FA" w:rsidP="00FA0621">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5D521F9A" wp14:editId="32932C84">
                                <wp:extent cx="114300" cy="114300"/>
                                <wp:effectExtent l="0" t="0" r="0" b="0"/>
                                <wp:docPr id="5"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savia.comunicacion</w:t>
                          </w:r>
                          <w:proofErr w:type="spellEnd"/>
                          <w:r w:rsidRPr="00F11392">
                            <w:rPr>
                              <w:rFonts w:ascii="Noto Sans" w:eastAsia="Tahoma" w:hAnsi="Noto Sans" w:cs="Noto Sans"/>
                              <w:color w:val="000000"/>
                              <w:sz w:val="14"/>
                              <w:szCs w:val="14"/>
                            </w:rPr>
                            <w:t xml:space="preserve"> </w:t>
                          </w:r>
                          <w:r w:rsidRPr="00BB6353">
                            <w:rPr>
                              <w:rFonts w:ascii="Noto Sans" w:eastAsia="Tahoma" w:hAnsi="Noto Sans" w:cs="Noto Sans"/>
                              <w:noProof/>
                              <w:color w:val="000000"/>
                              <w:sz w:val="14"/>
                              <w:szCs w:val="14"/>
                            </w:rPr>
                            <w:drawing>
                              <wp:inline distT="0" distB="0" distL="0" distR="0" wp14:anchorId="531F8810" wp14:editId="7BB3ABEB">
                                <wp:extent cx="114300" cy="114300"/>
                                <wp:effectExtent l="0" t="0" r="0" b="0"/>
                                <wp:docPr id="6"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saviaprensa</w:t>
                          </w:r>
                          <w:proofErr w:type="spellEnd"/>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36D75BF8" wp14:editId="7EF00DD6">
                                <wp:extent cx="123825" cy="113717"/>
                                <wp:effectExtent l="0" t="0" r="0" b="0"/>
                                <wp:docPr id="7"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proofErr w:type="spellStart"/>
                          <w:r w:rsidRPr="00F11392">
                            <w:rPr>
                              <w:rFonts w:ascii="Noto Sans" w:eastAsia="Tahoma" w:hAnsi="Noto Sans" w:cs="Noto Sans"/>
                              <w:color w:val="000000"/>
                              <w:sz w:val="14"/>
                              <w:szCs w:val="14"/>
                            </w:rPr>
                            <w:t>saviacomunicacion</w:t>
                          </w:r>
                          <w:proofErr w:type="spellEnd"/>
                        </w:p>
                        <w:p w14:paraId="676D0B29" w14:textId="77777777" w:rsidR="00D876FA" w:rsidRDefault="00D876FA" w:rsidP="00FA0621">
                          <w:pPr>
                            <w:spacing w:line="200" w:lineRule="auto"/>
                            <w:jc w:val="right"/>
                            <w:textDirection w:val="btLr"/>
                          </w:pPr>
                        </w:p>
                      </w:txbxContent>
                    </wps:txbx>
                    <wps:bodyPr spcFirstLastPara="1" wrap="square" lIns="0" tIns="0" rIns="0" bIns="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EABD1C" id="Rectángulo 4" o:spid="_x0000_s1026" style="position:absolute;margin-left:183pt;margin-top:-21.6pt;width:267pt;height:6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" filled="f" stroked="f">
              <v:textbox inset="0,0,0,0">
                <w:txbxContent>
                  <w:p w14:paraId="5C3D1396" w14:textId="77777777" w:rsidR="00D876FA" w:rsidRDefault="00D876FA" w:rsidP="00FA0621">
                    <w:pPr>
                      <w:jc w:val="right"/>
                      <w:textDirection w:val="btLr"/>
                    </w:pPr>
                  </w:p>
                  <w:p w14:paraId="2E2545AC" w14:textId="77777777" w:rsidR="00D876FA" w:rsidRPr="00F11392" w:rsidRDefault="00D876FA" w:rsidP="00FA0621">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14:paraId="66EEABB4" w14:textId="77777777" w:rsidR="00D876FA" w:rsidRPr="00F11392" w:rsidRDefault="00D876FA" w:rsidP="00FA0621">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w:t>
                    </w:r>
                    <w:r>
                      <w:rPr>
                        <w:rFonts w:ascii="Noto Sans" w:eastAsia="Tahoma" w:hAnsi="Noto Sans" w:cs="Noto Sans"/>
                        <w:color w:val="000000"/>
                        <w:sz w:val="14"/>
                        <w:szCs w:val="14"/>
                      </w:rPr>
                      <w:t xml:space="preserve"> / 11 6967 2255</w:t>
                    </w:r>
                    <w:r w:rsidRPr="00F11392">
                      <w:rPr>
                        <w:rFonts w:ascii="Noto Sans" w:eastAsia="Tahoma" w:hAnsi="Noto Sans" w:cs="Noto Sans"/>
                        <w:color w:val="000000"/>
                        <w:sz w:val="14"/>
                        <w:szCs w:val="14"/>
                      </w:rPr>
                      <w:t xml:space="preserve"> - </w:t>
                    </w:r>
                    <w:hyperlink r:id="rId6">
                      <w:r w:rsidRPr="00F11392">
                        <w:rPr>
                          <w:rFonts w:ascii="Noto Sans" w:eastAsia="Tahoma" w:hAnsi="Noto Sans" w:cs="Noto Sans"/>
                          <w:color w:val="000000"/>
                          <w:sz w:val="14"/>
                          <w:szCs w:val="14"/>
                        </w:rPr>
                        <w:t>prensa@saviacomunicacion.com.ar</w:t>
                      </w:r>
                    </w:hyperlink>
                  </w:p>
                  <w:p w14:paraId="6D3DF885" w14:textId="77777777" w:rsidR="00D876FA" w:rsidRPr="00F11392" w:rsidRDefault="0028710B" w:rsidP="00FA0621">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7">
                      <w:r w:rsidR="00D876FA" w:rsidRPr="00F11392">
                        <w:rPr>
                          <w:rFonts w:ascii="Noto Sans" w:eastAsia="Tahoma" w:hAnsi="Noto Sans" w:cs="Noto Sans"/>
                          <w:color w:val="000000"/>
                          <w:sz w:val="14"/>
                          <w:szCs w:val="14"/>
                        </w:rPr>
                        <w:t>www.saviacomunicacion.com.ar</w:t>
                      </w:r>
                    </w:hyperlink>
                    <w:r w:rsidR="00D876FA" w:rsidRPr="00F11392">
                      <w:rPr>
                        <w:rFonts w:ascii="Noto Sans" w:eastAsia="Tahoma" w:hAnsi="Noto Sans" w:cs="Noto Sans"/>
                        <w:color w:val="000000"/>
                        <w:sz w:val="14"/>
                        <w:szCs w:val="14"/>
                      </w:rPr>
                      <w:t xml:space="preserve">   </w:t>
                    </w:r>
                  </w:p>
                  <w:p w14:paraId="7D74083D" w14:textId="77777777" w:rsidR="00D876FA" w:rsidRPr="00F11392" w:rsidRDefault="00D876FA" w:rsidP="00FA0621">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5D521F9A" wp14:editId="32932C84">
                          <wp:extent cx="114300" cy="114300"/>
                          <wp:effectExtent l="0" t="0" r="0" b="0"/>
                          <wp:docPr id="5"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8"/>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savia.comunicacion</w:t>
                    </w:r>
                    <w:proofErr w:type="spellEnd"/>
                    <w:r w:rsidRPr="00F11392">
                      <w:rPr>
                        <w:rFonts w:ascii="Noto Sans" w:eastAsia="Tahoma" w:hAnsi="Noto Sans" w:cs="Noto Sans"/>
                        <w:color w:val="000000"/>
                        <w:sz w:val="14"/>
                        <w:szCs w:val="14"/>
                      </w:rPr>
                      <w:t xml:space="preserve"> </w:t>
                    </w:r>
                    <w:r w:rsidRPr="00BB6353">
                      <w:rPr>
                        <w:rFonts w:ascii="Noto Sans" w:eastAsia="Tahoma" w:hAnsi="Noto Sans" w:cs="Noto Sans"/>
                        <w:noProof/>
                        <w:color w:val="000000"/>
                        <w:sz w:val="14"/>
                        <w:szCs w:val="14"/>
                      </w:rPr>
                      <w:drawing>
                        <wp:inline distT="0" distB="0" distL="0" distR="0" wp14:anchorId="531F8810" wp14:editId="7BB3ABEB">
                          <wp:extent cx="114300" cy="114300"/>
                          <wp:effectExtent l="0" t="0" r="0" b="0"/>
                          <wp:docPr id="6"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9"/>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saviaprensa</w:t>
                    </w:r>
                    <w:proofErr w:type="spellEnd"/>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36D75BF8" wp14:editId="7EF00DD6">
                          <wp:extent cx="123825" cy="113717"/>
                          <wp:effectExtent l="0" t="0" r="0" b="0"/>
                          <wp:docPr id="7"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10"/>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proofErr w:type="spellStart"/>
                    <w:r w:rsidRPr="00F11392">
                      <w:rPr>
                        <w:rFonts w:ascii="Noto Sans" w:eastAsia="Tahoma" w:hAnsi="Noto Sans" w:cs="Noto Sans"/>
                        <w:color w:val="000000"/>
                        <w:sz w:val="14"/>
                        <w:szCs w:val="14"/>
                      </w:rPr>
                      <w:t>saviacomunicacion</w:t>
                    </w:r>
                    <w:proofErr w:type="spellEnd"/>
                  </w:p>
                  <w:p w14:paraId="676D0B29" w14:textId="77777777" w:rsidR="00D876FA" w:rsidRDefault="00D876FA" w:rsidP="00FA0621">
                    <w:pPr>
                      <w:spacing w:line="200" w:lineRule="auto"/>
                      <w:jc w:val="right"/>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499EB60" wp14:editId="3A619178">
              <wp:simplePos x="0" y="0"/>
              <wp:positionH relativeFrom="column">
                <wp:posOffset>-965199</wp:posOffset>
              </wp:positionH>
              <wp:positionV relativeFrom="paragraph">
                <wp:posOffset>12700</wp:posOffset>
              </wp:positionV>
              <wp:extent cx="2058286" cy="793750"/>
              <wp:effectExtent l="0" t="0" r="0" b="0"/>
              <wp:wrapNone/>
              <wp:docPr id="2" name="Rectángulo 2"/>
              <wp:cNvGraphicFramePr/>
              <a:graphic xmlns:a="http://schemas.openxmlformats.org/drawingml/2006/main">
                <a:graphicData uri="http://schemas.microsoft.com/office/word/2010/wordprocessingShape">
                  <wps:wsp>
                    <wps:cNvSpPr/>
                    <wps:spPr>
                      <a:xfrm>
                        <a:off x="4335907" y="3402175"/>
                        <a:ext cx="2020186" cy="755650"/>
                      </a:xfrm>
                      <a:prstGeom prst="rect">
                        <a:avLst/>
                      </a:prstGeom>
                      <a:noFill/>
                      <a:ln>
                        <a:noFill/>
                      </a:ln>
                    </wps:spPr>
                    <wps:txbx>
                      <w:txbxContent>
                        <w:p w14:paraId="3D4C7202" w14:textId="77777777" w:rsidR="00D876FA" w:rsidRDefault="00D876FA">
                          <w:pPr>
                            <w:spacing w:line="288" w:lineRule="auto"/>
                            <w:textDirection w:val="btLr"/>
                          </w:pPr>
                          <w:proofErr w:type="spellStart"/>
                          <w:r>
                            <w:rPr>
                              <w:rFonts w:ascii="Noto Sans Light" w:eastAsia="Noto Sans Light" w:hAnsi="Noto Sans Light" w:cs="Noto Sans Light"/>
                              <w:color w:val="000000"/>
                              <w:sz w:val="16"/>
                            </w:rPr>
                            <w:t>Press</w:t>
                          </w:r>
                          <w:proofErr w:type="spellEnd"/>
                          <w:r>
                            <w:rPr>
                              <w:rFonts w:ascii="Noto Sans Light" w:eastAsia="Noto Sans Light" w:hAnsi="Noto Sans Light" w:cs="Noto Sans Light"/>
                              <w:color w:val="000000"/>
                              <w:sz w:val="16"/>
                            </w:rPr>
                            <w:t xml:space="preserve"> </w:t>
                          </w:r>
                          <w:proofErr w:type="spellStart"/>
                          <w:r>
                            <w:rPr>
                              <w:rFonts w:ascii="Noto Sans Light" w:eastAsia="Noto Sans Light" w:hAnsi="Noto Sans Light" w:cs="Noto Sans Light"/>
                              <w:color w:val="000000"/>
                              <w:sz w:val="16"/>
                            </w:rPr>
                            <w:t>release</w:t>
                          </w:r>
                          <w:proofErr w:type="spellEnd"/>
                        </w:p>
                        <w:p w14:paraId="38BE95F6" w14:textId="77777777" w:rsidR="00D876FA" w:rsidRDefault="00D876FA">
                          <w:pPr>
                            <w:spacing w:line="200" w:lineRule="auto"/>
                            <w:textDirection w:val="btLr"/>
                          </w:pPr>
                        </w:p>
                      </w:txbxContent>
                    </wps:txbx>
                    <wps:bodyPr spcFirstLastPara="1" wrap="square" lIns="0" tIns="0" rIns="0" bIns="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9EB60" id="Rectángulo 2" o:spid="_x0000_s1027" style="position:absolute;margin-left:-76pt;margin-top:1pt;width:162.05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" filled="f" stroked="f">
              <v:textbox inset="0,0,0,0">
                <w:txbxContent>
                  <w:p w14:paraId="3D4C7202" w14:textId="77777777" w:rsidR="00D876FA" w:rsidRDefault="00D876FA">
                    <w:pPr>
                      <w:spacing w:line="288" w:lineRule="auto"/>
                      <w:textDirection w:val="btLr"/>
                    </w:pPr>
                    <w:proofErr w:type="spellStart"/>
                    <w:r>
                      <w:rPr>
                        <w:rFonts w:ascii="Noto Sans Light" w:eastAsia="Noto Sans Light" w:hAnsi="Noto Sans Light" w:cs="Noto Sans Light"/>
                        <w:color w:val="000000"/>
                        <w:sz w:val="16"/>
                      </w:rPr>
                      <w:t>Press</w:t>
                    </w:r>
                    <w:proofErr w:type="spellEnd"/>
                    <w:r>
                      <w:rPr>
                        <w:rFonts w:ascii="Noto Sans Light" w:eastAsia="Noto Sans Light" w:hAnsi="Noto Sans Light" w:cs="Noto Sans Light"/>
                        <w:color w:val="000000"/>
                        <w:sz w:val="16"/>
                      </w:rPr>
                      <w:t xml:space="preserve"> </w:t>
                    </w:r>
                    <w:proofErr w:type="spellStart"/>
                    <w:r>
                      <w:rPr>
                        <w:rFonts w:ascii="Noto Sans Light" w:eastAsia="Noto Sans Light" w:hAnsi="Noto Sans Light" w:cs="Noto Sans Light"/>
                        <w:color w:val="000000"/>
                        <w:sz w:val="16"/>
                      </w:rPr>
                      <w:t>release</w:t>
                    </w:r>
                    <w:proofErr w:type="spellEnd"/>
                  </w:p>
                  <w:p w14:paraId="38BE95F6" w14:textId="77777777" w:rsidR="00D876FA" w:rsidRDefault="00D876FA">
                    <w:pPr>
                      <w:spacing w:line="200" w:lineRule="auto"/>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F9DF" w14:textId="77777777" w:rsidR="00101774" w:rsidRDefault="00101774">
      <w:r>
        <w:separator/>
      </w:r>
    </w:p>
  </w:footnote>
  <w:footnote w:type="continuationSeparator" w:id="0">
    <w:p w14:paraId="4345A337" w14:textId="77777777" w:rsidR="00101774" w:rsidRDefault="00101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5F326" w14:textId="77777777" w:rsidR="00D876FA" w:rsidRDefault="00D876FA">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60482A8C" wp14:editId="4B952ADB">
          <wp:simplePos x="0" y="0"/>
          <wp:positionH relativeFrom="column">
            <wp:posOffset>1887604</wp:posOffset>
          </wp:positionH>
          <wp:positionV relativeFrom="paragraph">
            <wp:posOffset>-22221</wp:posOffset>
          </wp:positionV>
          <wp:extent cx="1384300" cy="946078"/>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94607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4EAE"/>
    <w:multiLevelType w:val="multilevel"/>
    <w:tmpl w:val="4B6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8660F"/>
    <w:multiLevelType w:val="multilevel"/>
    <w:tmpl w:val="4D56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CF1878"/>
    <w:multiLevelType w:val="multilevel"/>
    <w:tmpl w:val="CB3E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EA5A3D"/>
    <w:multiLevelType w:val="multilevel"/>
    <w:tmpl w:val="35C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C2873"/>
    <w:multiLevelType w:val="multilevel"/>
    <w:tmpl w:val="0F66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44035"/>
    <w:multiLevelType w:val="multilevel"/>
    <w:tmpl w:val="FFD08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311ABE"/>
    <w:multiLevelType w:val="multilevel"/>
    <w:tmpl w:val="475C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9A3453"/>
    <w:multiLevelType w:val="multilevel"/>
    <w:tmpl w:val="17184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EB282D"/>
    <w:multiLevelType w:val="multilevel"/>
    <w:tmpl w:val="06FC3404"/>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nsid w:val="648E57A3"/>
    <w:multiLevelType w:val="multilevel"/>
    <w:tmpl w:val="C70A74D8"/>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nsid w:val="6512265A"/>
    <w:multiLevelType w:val="multilevel"/>
    <w:tmpl w:val="221A7FC2"/>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nsid w:val="66C44A50"/>
    <w:multiLevelType w:val="hybridMultilevel"/>
    <w:tmpl w:val="4BD6C4A6"/>
    <w:lvl w:ilvl="0" w:tplc="173A81F6">
      <w:numFmt w:val="bullet"/>
      <w:lvlText w:val="-"/>
      <w:lvlJc w:val="left"/>
      <w:pPr>
        <w:ind w:left="720" w:hanging="360"/>
      </w:pPr>
      <w:rPr>
        <w:rFonts w:ascii="Noto Sans Light" w:eastAsia="Noto Sans Light" w:hAnsi="Noto Sans Light" w:cs="Noto Sans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71B33E7"/>
    <w:multiLevelType w:val="multilevel"/>
    <w:tmpl w:val="DEB0A05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nsid w:val="6F3B6DE3"/>
    <w:multiLevelType w:val="multilevel"/>
    <w:tmpl w:val="FC6A2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490F7B"/>
    <w:multiLevelType w:val="multilevel"/>
    <w:tmpl w:val="32069528"/>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nsid w:val="70E14174"/>
    <w:multiLevelType w:val="multilevel"/>
    <w:tmpl w:val="86BE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3E31D7"/>
    <w:multiLevelType w:val="multilevel"/>
    <w:tmpl w:val="75140B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15"/>
  </w:num>
  <w:num w:numId="2">
    <w:abstractNumId w:val="0"/>
  </w:num>
  <w:num w:numId="3">
    <w:abstractNumId w:val="2"/>
  </w:num>
  <w:num w:numId="4">
    <w:abstractNumId w:val="1"/>
  </w:num>
  <w:num w:numId="5">
    <w:abstractNumId w:val="13"/>
  </w:num>
  <w:num w:numId="6">
    <w:abstractNumId w:val="6"/>
  </w:num>
  <w:num w:numId="7">
    <w:abstractNumId w:val="7"/>
  </w:num>
  <w:num w:numId="8">
    <w:abstractNumId w:val="5"/>
  </w:num>
  <w:num w:numId="9">
    <w:abstractNumId w:val="3"/>
  </w:num>
  <w:num w:numId="10">
    <w:abstractNumId w:val="4"/>
  </w:num>
  <w:num w:numId="11">
    <w:abstractNumId w:val="9"/>
  </w:num>
  <w:num w:numId="12">
    <w:abstractNumId w:val="16"/>
  </w:num>
  <w:num w:numId="13">
    <w:abstractNumId w:val="10"/>
  </w:num>
  <w:num w:numId="14">
    <w:abstractNumId w:val="14"/>
  </w:num>
  <w:num w:numId="15">
    <w:abstractNumId w:val="8"/>
  </w:num>
  <w:num w:numId="16">
    <w:abstractNumId w:val="12"/>
  </w:num>
  <w:num w:numId="17">
    <w:abstractNumId w:val="9"/>
  </w:num>
  <w:num w:numId="18">
    <w:abstractNumId w:val="16"/>
  </w:num>
  <w:num w:numId="19">
    <w:abstractNumId w:val="8"/>
  </w:num>
  <w:num w:numId="20">
    <w:abstractNumId w:val="12"/>
  </w:num>
  <w:num w:numId="21">
    <w:abstractNumId w:val="10"/>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07"/>
    <w:rsid w:val="0003429E"/>
    <w:rsid w:val="00050594"/>
    <w:rsid w:val="00073029"/>
    <w:rsid w:val="00084F7C"/>
    <w:rsid w:val="0009522F"/>
    <w:rsid w:val="000C2365"/>
    <w:rsid w:val="00101774"/>
    <w:rsid w:val="0011585B"/>
    <w:rsid w:val="00163087"/>
    <w:rsid w:val="001968F6"/>
    <w:rsid w:val="001A2308"/>
    <w:rsid w:val="001D079C"/>
    <w:rsid w:val="001E4EF0"/>
    <w:rsid w:val="001F775D"/>
    <w:rsid w:val="0021691B"/>
    <w:rsid w:val="002346CD"/>
    <w:rsid w:val="00234EED"/>
    <w:rsid w:val="0024408B"/>
    <w:rsid w:val="00260705"/>
    <w:rsid w:val="002608E6"/>
    <w:rsid w:val="0028710B"/>
    <w:rsid w:val="00294C40"/>
    <w:rsid w:val="002A4F70"/>
    <w:rsid w:val="002D3591"/>
    <w:rsid w:val="002D54EA"/>
    <w:rsid w:val="003412DE"/>
    <w:rsid w:val="00357DC1"/>
    <w:rsid w:val="0037626E"/>
    <w:rsid w:val="00393F25"/>
    <w:rsid w:val="003E7C1C"/>
    <w:rsid w:val="00411EA7"/>
    <w:rsid w:val="00412DBD"/>
    <w:rsid w:val="004329DE"/>
    <w:rsid w:val="00454381"/>
    <w:rsid w:val="004839CA"/>
    <w:rsid w:val="0048747F"/>
    <w:rsid w:val="00496267"/>
    <w:rsid w:val="004A72EE"/>
    <w:rsid w:val="004B6928"/>
    <w:rsid w:val="004C71A5"/>
    <w:rsid w:val="004F55CE"/>
    <w:rsid w:val="00513AC2"/>
    <w:rsid w:val="00531860"/>
    <w:rsid w:val="005318B4"/>
    <w:rsid w:val="005624BF"/>
    <w:rsid w:val="005655FD"/>
    <w:rsid w:val="005809D7"/>
    <w:rsid w:val="005853F8"/>
    <w:rsid w:val="005D6B6C"/>
    <w:rsid w:val="00605046"/>
    <w:rsid w:val="006424BE"/>
    <w:rsid w:val="00657EBE"/>
    <w:rsid w:val="006860F9"/>
    <w:rsid w:val="0072766C"/>
    <w:rsid w:val="00746692"/>
    <w:rsid w:val="00752920"/>
    <w:rsid w:val="007543BB"/>
    <w:rsid w:val="00760D6E"/>
    <w:rsid w:val="0077340F"/>
    <w:rsid w:val="007844A6"/>
    <w:rsid w:val="007F25B3"/>
    <w:rsid w:val="00820697"/>
    <w:rsid w:val="008267E8"/>
    <w:rsid w:val="00843293"/>
    <w:rsid w:val="008E2103"/>
    <w:rsid w:val="008E276E"/>
    <w:rsid w:val="008E348B"/>
    <w:rsid w:val="009074F3"/>
    <w:rsid w:val="009111B9"/>
    <w:rsid w:val="009303EA"/>
    <w:rsid w:val="009902B4"/>
    <w:rsid w:val="00990FF2"/>
    <w:rsid w:val="00A1038D"/>
    <w:rsid w:val="00A370C6"/>
    <w:rsid w:val="00A52937"/>
    <w:rsid w:val="00A66219"/>
    <w:rsid w:val="00A72DC3"/>
    <w:rsid w:val="00AA3907"/>
    <w:rsid w:val="00AD35AA"/>
    <w:rsid w:val="00B00CDC"/>
    <w:rsid w:val="00B244B4"/>
    <w:rsid w:val="00B57680"/>
    <w:rsid w:val="00B66974"/>
    <w:rsid w:val="00B70D7C"/>
    <w:rsid w:val="00B76A01"/>
    <w:rsid w:val="00B77DCC"/>
    <w:rsid w:val="00B954C0"/>
    <w:rsid w:val="00BE326E"/>
    <w:rsid w:val="00BF61B1"/>
    <w:rsid w:val="00C04254"/>
    <w:rsid w:val="00C06C2E"/>
    <w:rsid w:val="00C72E60"/>
    <w:rsid w:val="00C800F1"/>
    <w:rsid w:val="00CE7DFC"/>
    <w:rsid w:val="00D17892"/>
    <w:rsid w:val="00D63CF7"/>
    <w:rsid w:val="00D649F5"/>
    <w:rsid w:val="00D75DD4"/>
    <w:rsid w:val="00D876FA"/>
    <w:rsid w:val="00DE7AE5"/>
    <w:rsid w:val="00E10644"/>
    <w:rsid w:val="00E20F42"/>
    <w:rsid w:val="00E57239"/>
    <w:rsid w:val="00E63607"/>
    <w:rsid w:val="00E77265"/>
    <w:rsid w:val="00EA0764"/>
    <w:rsid w:val="00EC766E"/>
    <w:rsid w:val="00EF7757"/>
    <w:rsid w:val="00F0179A"/>
    <w:rsid w:val="00F40F75"/>
    <w:rsid w:val="00F559EC"/>
    <w:rsid w:val="00F671A4"/>
    <w:rsid w:val="00F71C3B"/>
    <w:rsid w:val="00FA0621"/>
    <w:rsid w:val="00FA79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AC32"/>
  <w15:docId w15:val="{0E35D12A-1C0B-464C-AEE6-3768057B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A0621"/>
    <w:pPr>
      <w:tabs>
        <w:tab w:val="center" w:pos="4252"/>
        <w:tab w:val="right" w:pos="8504"/>
      </w:tabs>
    </w:pPr>
  </w:style>
  <w:style w:type="character" w:customStyle="1" w:styleId="EncabezadoCar">
    <w:name w:val="Encabezado Car"/>
    <w:basedOn w:val="Fuentedeprrafopredeter"/>
    <w:link w:val="Encabezado"/>
    <w:uiPriority w:val="99"/>
    <w:rsid w:val="00FA0621"/>
  </w:style>
  <w:style w:type="paragraph" w:styleId="Piedepgina">
    <w:name w:val="footer"/>
    <w:basedOn w:val="Normal"/>
    <w:link w:val="PiedepginaCar"/>
    <w:uiPriority w:val="99"/>
    <w:unhideWhenUsed/>
    <w:rsid w:val="00FA0621"/>
    <w:pPr>
      <w:tabs>
        <w:tab w:val="center" w:pos="4252"/>
        <w:tab w:val="right" w:pos="8504"/>
      </w:tabs>
    </w:pPr>
  </w:style>
  <w:style w:type="character" w:customStyle="1" w:styleId="PiedepginaCar">
    <w:name w:val="Pie de página Car"/>
    <w:basedOn w:val="Fuentedeprrafopredeter"/>
    <w:link w:val="Piedepgina"/>
    <w:uiPriority w:val="99"/>
    <w:rsid w:val="00FA0621"/>
  </w:style>
  <w:style w:type="paragraph" w:styleId="Textodeglobo">
    <w:name w:val="Balloon Text"/>
    <w:basedOn w:val="Normal"/>
    <w:link w:val="TextodegloboCar"/>
    <w:uiPriority w:val="99"/>
    <w:semiHidden/>
    <w:unhideWhenUsed/>
    <w:rsid w:val="001968F6"/>
    <w:rPr>
      <w:rFonts w:ascii="Tahoma" w:hAnsi="Tahoma" w:cs="Tahoma"/>
      <w:sz w:val="16"/>
      <w:szCs w:val="16"/>
    </w:rPr>
  </w:style>
  <w:style w:type="character" w:customStyle="1" w:styleId="TextodegloboCar">
    <w:name w:val="Texto de globo Car"/>
    <w:basedOn w:val="Fuentedeprrafopredeter"/>
    <w:link w:val="Textodeglobo"/>
    <w:uiPriority w:val="99"/>
    <w:semiHidden/>
    <w:rsid w:val="001968F6"/>
    <w:rPr>
      <w:rFonts w:ascii="Tahoma" w:hAnsi="Tahoma" w:cs="Tahoma"/>
      <w:sz w:val="16"/>
      <w:szCs w:val="16"/>
    </w:rPr>
  </w:style>
  <w:style w:type="paragraph" w:customStyle="1" w:styleId="m-1069879734347812954msolistparagraph">
    <w:name w:val="m_-1069879734347812954msolistparagraph"/>
    <w:basedOn w:val="Normal"/>
    <w:rsid w:val="00A72DC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72DC3"/>
    <w:pPr>
      <w:spacing w:before="100" w:beforeAutospacing="1" w:after="100" w:afterAutospacing="1"/>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DE7AE5"/>
    <w:rPr>
      <w:sz w:val="16"/>
      <w:szCs w:val="16"/>
    </w:rPr>
  </w:style>
  <w:style w:type="paragraph" w:styleId="Textocomentario">
    <w:name w:val="annotation text"/>
    <w:basedOn w:val="Normal"/>
    <w:link w:val="TextocomentarioCar"/>
    <w:uiPriority w:val="99"/>
    <w:semiHidden/>
    <w:unhideWhenUsed/>
    <w:rsid w:val="00DE7AE5"/>
    <w:rPr>
      <w:rFonts w:eastAsiaTheme="minorHAnsi" w:cs="Times New Roman"/>
      <w:noProof/>
      <w:sz w:val="20"/>
      <w:szCs w:val="20"/>
      <w:lang w:eastAsia="en-US"/>
    </w:rPr>
  </w:style>
  <w:style w:type="character" w:customStyle="1" w:styleId="TextocomentarioCar">
    <w:name w:val="Texto comentario Car"/>
    <w:basedOn w:val="Fuentedeprrafopredeter"/>
    <w:link w:val="Textocomentario"/>
    <w:uiPriority w:val="99"/>
    <w:semiHidden/>
    <w:rsid w:val="00DE7AE5"/>
    <w:rPr>
      <w:rFonts w:eastAsiaTheme="minorHAnsi" w:cs="Times New Roman"/>
      <w:noProof/>
      <w:sz w:val="20"/>
      <w:szCs w:val="20"/>
      <w:lang w:eastAsia="en-US"/>
    </w:rPr>
  </w:style>
  <w:style w:type="character" w:styleId="Hipervnculo">
    <w:name w:val="Hyperlink"/>
    <w:basedOn w:val="Fuentedeprrafopredeter"/>
    <w:uiPriority w:val="99"/>
    <w:unhideWhenUsed/>
    <w:rsid w:val="0077340F"/>
    <w:rPr>
      <w:color w:val="0000FF"/>
      <w:u w:val="single"/>
    </w:rPr>
  </w:style>
  <w:style w:type="paragraph" w:customStyle="1" w:styleId="Standard">
    <w:name w:val="Standard"/>
    <w:rsid w:val="009303EA"/>
    <w:pPr>
      <w:widowControl w:val="0"/>
      <w:suppressAutoHyphens/>
      <w:autoSpaceDN w:val="0"/>
      <w:spacing w:line="276" w:lineRule="auto"/>
      <w:textAlignment w:val="baseline"/>
    </w:pPr>
    <w:rPr>
      <w:rFonts w:ascii="Arial" w:eastAsia="Arial" w:hAnsi="Arial" w:cs="Arial"/>
      <w:sz w:val="22"/>
      <w:szCs w:val="22"/>
      <w:lang w:eastAsia="zh-CN" w:bidi="hi-IN"/>
    </w:rPr>
  </w:style>
  <w:style w:type="numbering" w:customStyle="1" w:styleId="WWNum1">
    <w:name w:val="WWNum1"/>
    <w:basedOn w:val="Sinlista"/>
    <w:rsid w:val="009303EA"/>
    <w:pPr>
      <w:numPr>
        <w:numId w:val="11"/>
      </w:numPr>
    </w:pPr>
  </w:style>
  <w:style w:type="numbering" w:customStyle="1" w:styleId="WWNum2">
    <w:name w:val="WWNum2"/>
    <w:basedOn w:val="Sinlista"/>
    <w:rsid w:val="009303EA"/>
    <w:pPr>
      <w:numPr>
        <w:numId w:val="12"/>
      </w:numPr>
    </w:pPr>
  </w:style>
  <w:style w:type="numbering" w:customStyle="1" w:styleId="WWNum3">
    <w:name w:val="WWNum3"/>
    <w:basedOn w:val="Sinlista"/>
    <w:rsid w:val="009303EA"/>
    <w:pPr>
      <w:numPr>
        <w:numId w:val="13"/>
      </w:numPr>
    </w:pPr>
  </w:style>
  <w:style w:type="numbering" w:customStyle="1" w:styleId="WWNum4">
    <w:name w:val="WWNum4"/>
    <w:basedOn w:val="Sinlista"/>
    <w:rsid w:val="009303EA"/>
    <w:pPr>
      <w:numPr>
        <w:numId w:val="14"/>
      </w:numPr>
    </w:pPr>
  </w:style>
  <w:style w:type="numbering" w:customStyle="1" w:styleId="WWNum5">
    <w:name w:val="WWNum5"/>
    <w:basedOn w:val="Sinlista"/>
    <w:rsid w:val="009303EA"/>
    <w:pPr>
      <w:numPr>
        <w:numId w:val="15"/>
      </w:numPr>
    </w:pPr>
  </w:style>
  <w:style w:type="numbering" w:customStyle="1" w:styleId="WWNum6">
    <w:name w:val="WWNum6"/>
    <w:basedOn w:val="Sinlista"/>
    <w:rsid w:val="009303EA"/>
    <w:pPr>
      <w:numPr>
        <w:numId w:val="16"/>
      </w:numPr>
    </w:pPr>
  </w:style>
  <w:style w:type="paragraph" w:styleId="Prrafodelista">
    <w:name w:val="List Paragraph"/>
    <w:basedOn w:val="Normal"/>
    <w:uiPriority w:val="34"/>
    <w:qFormat/>
    <w:rsid w:val="00B77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6367">
      <w:bodyDiv w:val="1"/>
      <w:marLeft w:val="0"/>
      <w:marRight w:val="0"/>
      <w:marTop w:val="0"/>
      <w:marBottom w:val="0"/>
      <w:divBdr>
        <w:top w:val="none" w:sz="0" w:space="0" w:color="auto"/>
        <w:left w:val="none" w:sz="0" w:space="0" w:color="auto"/>
        <w:bottom w:val="none" w:sz="0" w:space="0" w:color="auto"/>
        <w:right w:val="none" w:sz="0" w:space="0" w:color="auto"/>
      </w:divBdr>
    </w:div>
    <w:div w:id="1128206604">
      <w:bodyDiv w:val="1"/>
      <w:marLeft w:val="0"/>
      <w:marRight w:val="0"/>
      <w:marTop w:val="0"/>
      <w:marBottom w:val="0"/>
      <w:divBdr>
        <w:top w:val="none" w:sz="0" w:space="0" w:color="auto"/>
        <w:left w:val="none" w:sz="0" w:space="0" w:color="auto"/>
        <w:bottom w:val="none" w:sz="0" w:space="0" w:color="auto"/>
        <w:right w:val="none" w:sz="0" w:space="0" w:color="auto"/>
      </w:divBdr>
      <w:divsChild>
        <w:div w:id="1365789629">
          <w:marLeft w:val="0"/>
          <w:marRight w:val="0"/>
          <w:marTop w:val="0"/>
          <w:marBottom w:val="0"/>
          <w:divBdr>
            <w:top w:val="none" w:sz="0" w:space="0" w:color="auto"/>
            <w:left w:val="none" w:sz="0" w:space="0" w:color="auto"/>
            <w:bottom w:val="none" w:sz="0" w:space="0" w:color="auto"/>
            <w:right w:val="none" w:sz="0" w:space="0" w:color="auto"/>
          </w:divBdr>
        </w:div>
      </w:divsChild>
    </w:div>
    <w:div w:id="1611931328">
      <w:bodyDiv w:val="1"/>
      <w:marLeft w:val="0"/>
      <w:marRight w:val="0"/>
      <w:marTop w:val="0"/>
      <w:marBottom w:val="0"/>
      <w:divBdr>
        <w:top w:val="none" w:sz="0" w:space="0" w:color="auto"/>
        <w:left w:val="none" w:sz="0" w:space="0" w:color="auto"/>
        <w:bottom w:val="none" w:sz="0" w:space="0" w:color="auto"/>
        <w:right w:val="none" w:sz="0" w:space="0" w:color="auto"/>
      </w:divBdr>
    </w:div>
    <w:div w:id="1879273496">
      <w:bodyDiv w:val="1"/>
      <w:marLeft w:val="0"/>
      <w:marRight w:val="0"/>
      <w:marTop w:val="0"/>
      <w:marBottom w:val="0"/>
      <w:divBdr>
        <w:top w:val="none" w:sz="0" w:space="0" w:color="auto"/>
        <w:left w:val="none" w:sz="0" w:space="0" w:color="auto"/>
        <w:bottom w:val="none" w:sz="0" w:space="0" w:color="auto"/>
        <w:right w:val="none" w:sz="0" w:space="0" w:color="auto"/>
      </w:divBdr>
    </w:div>
    <w:div w:id="1897815423">
      <w:bodyDiv w:val="1"/>
      <w:marLeft w:val="0"/>
      <w:marRight w:val="0"/>
      <w:marTop w:val="0"/>
      <w:marBottom w:val="0"/>
      <w:divBdr>
        <w:top w:val="none" w:sz="0" w:space="0" w:color="auto"/>
        <w:left w:val="none" w:sz="0" w:space="0" w:color="auto"/>
        <w:bottom w:val="none" w:sz="0" w:space="0" w:color="auto"/>
        <w:right w:val="none" w:sz="0" w:space="0" w:color="auto"/>
      </w:divBdr>
    </w:div>
    <w:div w:id="2104523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uplonlin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pl-lt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2P8O2j"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upl-ltd.com/OpenAg-C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uplonline.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2.png"/><Relationship Id="rId7" Type="http://schemas.openxmlformats.org/officeDocument/2006/relationships/hyperlink" Target="http://www.saviacomunicacion.com.ar" TargetMode="External"/><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6" Type="http://schemas.openxmlformats.org/officeDocument/2006/relationships/hyperlink" Target="mailto:prensa@saviacomunicacion.com.ar" TargetMode="External"/><Relationship Id="rId5" Type="http://schemas.openxmlformats.org/officeDocument/2006/relationships/image" Target="media/image4.png"/><Relationship Id="rId10" Type="http://schemas.openxmlformats.org/officeDocument/2006/relationships/image" Target="media/image40.png"/><Relationship Id="rId4" Type="http://schemas.openxmlformats.org/officeDocument/2006/relationships/image" Target="media/image3.png"/><Relationship Id="rId9"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EC84B90F1D14F8EE383B788BD0ECD" ma:contentTypeVersion="11" ma:contentTypeDescription="Create a new document." ma:contentTypeScope="" ma:versionID="4d0d7f868f611d4ffe25a3c595b80fda">
  <xsd:schema xmlns:xsd="http://www.w3.org/2001/XMLSchema" xmlns:xs="http://www.w3.org/2001/XMLSchema" xmlns:p="http://schemas.microsoft.com/office/2006/metadata/properties" xmlns:ns3="ddb6243f-2852-41dd-bd0c-80299ee3f3df" xmlns:ns4="35901297-b5f6-4c12-ad2e-338ba9796cab" targetNamespace="http://schemas.microsoft.com/office/2006/metadata/properties" ma:root="true" ma:fieldsID="06456485491f9a7211d89d0841976d91" ns3:_="" ns4:_="">
    <xsd:import namespace="ddb6243f-2852-41dd-bd0c-80299ee3f3df"/>
    <xsd:import namespace="35901297-b5f6-4c12-ad2e-338ba9796c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6243f-2852-41dd-bd0c-80299ee3f3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01297-b5f6-4c12-ad2e-338ba9796c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90745-440B-4E40-A5F9-C9A77457D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051A3-49C6-485B-AC8F-58BB3D82C867}">
  <ds:schemaRefs>
    <ds:schemaRef ds:uri="http://schemas.microsoft.com/sharepoint/v3/contenttype/forms"/>
  </ds:schemaRefs>
</ds:datastoreItem>
</file>

<file path=customXml/itemProps3.xml><?xml version="1.0" encoding="utf-8"?>
<ds:datastoreItem xmlns:ds="http://schemas.openxmlformats.org/officeDocument/2006/customXml" ds:itemID="{20964DCA-182C-46BA-A83A-F67F04124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6243f-2852-41dd-bd0c-80299ee3f3df"/>
    <ds:schemaRef ds:uri="35901297-b5f6-4c12-ad2e-338ba979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1535</Words>
  <Characters>8447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Schneeberger/Marketing/Buenos Aires</dc:creator>
  <cp:lastModifiedBy>DELL</cp:lastModifiedBy>
  <cp:revision>3</cp:revision>
  <dcterms:created xsi:type="dcterms:W3CDTF">2020-09-10T21:01:00Z</dcterms:created>
  <dcterms:modified xsi:type="dcterms:W3CDTF">2020-09-11T12:51:00Z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0x01010032CEC84B90F1D14F8EE383B788BD0ECD</vt:lpwstr>
  </property>
</Properties>
</file>