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48D" w:rsidRPr="00535ACF" w:rsidRDefault="00000000">
      <w:pPr>
        <w:pBdr>
          <w:top w:val="nil"/>
          <w:left w:val="nil"/>
          <w:bottom w:val="nil"/>
          <w:right w:val="nil"/>
          <w:between w:val="nil"/>
        </w:pBdr>
        <w:rPr>
          <w:rFonts w:ascii="Noto Sans" w:eastAsia="Noto Sans" w:hAnsi="Noto Sans" w:cs="Noto Sans"/>
          <w:b/>
          <w:color w:val="000000"/>
          <w:lang w:val="es-ES"/>
        </w:rPr>
      </w:pPr>
      <w:r w:rsidRPr="00535ACF">
        <w:rPr>
          <w:rFonts w:ascii="Noto Sans" w:eastAsia="Noto Sans" w:hAnsi="Noto Sans" w:cs="Noto Sans"/>
          <w:b/>
          <w:lang w:val="es-ES"/>
        </w:rPr>
        <w:t>#MiCampoEsTestigo</w:t>
      </w:r>
    </w:p>
    <w:p w:rsidR="00A0248D" w:rsidRPr="00535ACF" w:rsidRDefault="00000000">
      <w:pPr>
        <w:pBdr>
          <w:top w:val="nil"/>
          <w:left w:val="nil"/>
          <w:bottom w:val="nil"/>
          <w:right w:val="nil"/>
          <w:between w:val="nil"/>
        </w:pBdr>
        <w:rPr>
          <w:rFonts w:ascii="Noto Sans" w:eastAsia="Noto Sans" w:hAnsi="Noto Sans" w:cs="Noto Sans"/>
          <w:b/>
          <w:sz w:val="32"/>
          <w:szCs w:val="32"/>
          <w:lang w:val="es-ES"/>
        </w:rPr>
      </w:pPr>
      <w:r w:rsidRPr="00535ACF">
        <w:rPr>
          <w:rFonts w:ascii="Noto Sans" w:eastAsia="Noto Sans" w:hAnsi="Noto Sans" w:cs="Noto Sans"/>
          <w:b/>
          <w:sz w:val="32"/>
          <w:szCs w:val="32"/>
          <w:lang w:val="es-ES"/>
        </w:rPr>
        <w:t>Cómo lograr un</w:t>
      </w:r>
      <w:r w:rsidR="00535ACF" w:rsidRPr="00535ACF">
        <w:rPr>
          <w:rFonts w:ascii="Noto Sans" w:eastAsia="Noto Sans" w:hAnsi="Noto Sans" w:cs="Noto Sans"/>
          <w:b/>
          <w:sz w:val="32"/>
          <w:szCs w:val="32"/>
          <w:lang w:val="es-ES"/>
        </w:rPr>
        <w:t>a</w:t>
      </w:r>
      <w:r w:rsidRPr="00535ACF">
        <w:rPr>
          <w:rFonts w:ascii="Noto Sans" w:eastAsia="Noto Sans" w:hAnsi="Noto Sans" w:cs="Noto Sans"/>
          <w:b/>
          <w:sz w:val="32"/>
          <w:szCs w:val="32"/>
          <w:lang w:val="es-ES"/>
        </w:rPr>
        <w:t xml:space="preserve"> implantación uniforme en suelos sódicos con un </w:t>
      </w:r>
      <w:proofErr w:type="spellStart"/>
      <w:r w:rsidRPr="00535ACF">
        <w:rPr>
          <w:rFonts w:ascii="Noto Sans" w:eastAsia="Noto Sans" w:hAnsi="Noto Sans" w:cs="Noto Sans"/>
          <w:b/>
          <w:sz w:val="32"/>
          <w:szCs w:val="32"/>
          <w:lang w:val="es-ES"/>
        </w:rPr>
        <w:t>bioactivador</w:t>
      </w:r>
      <w:proofErr w:type="spellEnd"/>
    </w:p>
    <w:p w:rsidR="00A0248D" w:rsidRPr="00535ACF" w:rsidRDefault="00A0248D">
      <w:pPr>
        <w:pBdr>
          <w:top w:val="nil"/>
          <w:left w:val="nil"/>
          <w:bottom w:val="nil"/>
          <w:right w:val="nil"/>
          <w:between w:val="nil"/>
        </w:pBdr>
        <w:rPr>
          <w:rFonts w:ascii="Noto Sans" w:eastAsia="Noto Sans" w:hAnsi="Noto Sans" w:cs="Noto Sans"/>
          <w:color w:val="000000"/>
          <w:sz w:val="22"/>
          <w:szCs w:val="22"/>
          <w:lang w:val="es-ES"/>
        </w:rPr>
      </w:pPr>
    </w:p>
    <w:p w:rsidR="00A0248D" w:rsidRPr="00535ACF" w:rsidRDefault="00000000">
      <w:pPr>
        <w:pBdr>
          <w:top w:val="nil"/>
          <w:left w:val="nil"/>
          <w:bottom w:val="nil"/>
          <w:right w:val="nil"/>
          <w:between w:val="nil"/>
        </w:pBdr>
        <w:rPr>
          <w:rFonts w:ascii="Noto Sans Light" w:eastAsia="Noto Sans Light" w:hAnsi="Noto Sans Light" w:cs="Noto Sans Light"/>
          <w:i/>
          <w:sz w:val="20"/>
          <w:szCs w:val="20"/>
          <w:lang w:val="es-ES"/>
        </w:rPr>
      </w:pPr>
      <w:r w:rsidRPr="00535ACF">
        <w:rPr>
          <w:rFonts w:ascii="Noto Sans Light" w:eastAsia="Noto Sans Light" w:hAnsi="Noto Sans Light" w:cs="Noto Sans Light"/>
          <w:i/>
          <w:sz w:val="20"/>
          <w:szCs w:val="20"/>
          <w:lang w:val="es-ES"/>
        </w:rPr>
        <w:t xml:space="preserve">Un asesor del sur santafecino relata su experiencia con HUMIPLEX 50G®, una </w:t>
      </w:r>
      <w:proofErr w:type="spellStart"/>
      <w:r w:rsidRPr="00535ACF">
        <w:rPr>
          <w:rFonts w:ascii="Noto Sans Light" w:eastAsia="Noto Sans Light" w:hAnsi="Noto Sans Light" w:cs="Noto Sans Light"/>
          <w:i/>
          <w:sz w:val="20"/>
          <w:szCs w:val="20"/>
          <w:lang w:val="es-ES"/>
        </w:rPr>
        <w:t>biosolución</w:t>
      </w:r>
      <w:proofErr w:type="spellEnd"/>
      <w:r w:rsidRPr="00535ACF">
        <w:rPr>
          <w:rFonts w:ascii="Noto Sans Light" w:eastAsia="Noto Sans Light" w:hAnsi="Noto Sans Light" w:cs="Noto Sans Light"/>
          <w:i/>
          <w:sz w:val="20"/>
          <w:szCs w:val="20"/>
          <w:lang w:val="es-ES"/>
        </w:rPr>
        <w:t xml:space="preserve"> de UPL que puso a raya a los clásicos manchones de los suelos salinos.</w:t>
      </w:r>
    </w:p>
    <w:p w:rsidR="00A0248D" w:rsidRPr="00535ACF" w:rsidRDefault="00A0248D">
      <w:pPr>
        <w:pBdr>
          <w:top w:val="nil"/>
          <w:left w:val="nil"/>
          <w:bottom w:val="nil"/>
          <w:right w:val="nil"/>
          <w:between w:val="nil"/>
        </w:pBdr>
        <w:rPr>
          <w:rFonts w:ascii="Noto Sans Light" w:eastAsia="Noto Sans Light" w:hAnsi="Noto Sans Light" w:cs="Noto Sans Light"/>
          <w:i/>
          <w:sz w:val="20"/>
          <w:szCs w:val="20"/>
          <w:lang w:val="es-ES"/>
        </w:rPr>
      </w:pPr>
    </w:p>
    <w:p w:rsidR="00A0248D" w:rsidRPr="00535ACF" w:rsidRDefault="00000000">
      <w:pP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t xml:space="preserve">Sebastián Bonora es un asesor técnico que se desempeña en el sur de Santa Fe. Justamente en Elortondo —localidad del departamento General López— el productor Jorge Lerda </w:t>
      </w:r>
      <w:r w:rsidR="00535ACF">
        <w:rPr>
          <w:rFonts w:ascii="Noto Sans Light" w:eastAsia="Noto Sans Light" w:hAnsi="Noto Sans Light" w:cs="Noto Sans Light"/>
          <w:sz w:val="20"/>
          <w:szCs w:val="20"/>
          <w:lang w:val="es-ES"/>
        </w:rPr>
        <w:t>no tiene</w:t>
      </w:r>
      <w:r w:rsidRPr="00535ACF">
        <w:rPr>
          <w:rFonts w:ascii="Noto Sans Light" w:eastAsia="Noto Sans Light" w:hAnsi="Noto Sans Light" w:cs="Noto Sans Light"/>
          <w:sz w:val="20"/>
          <w:szCs w:val="20"/>
          <w:lang w:val="es-ES"/>
        </w:rPr>
        <w:t xml:space="preserve"> suelos fáciles; </w:t>
      </w:r>
      <w:r w:rsidR="00DB3F18">
        <w:rPr>
          <w:rFonts w:ascii="Noto Sans Light" w:eastAsia="Noto Sans Light" w:hAnsi="Noto Sans Light" w:cs="Noto Sans Light"/>
          <w:sz w:val="20"/>
          <w:szCs w:val="20"/>
          <w:lang w:val="es-ES"/>
        </w:rPr>
        <w:t>son</w:t>
      </w:r>
      <w:r w:rsidRPr="00535ACF">
        <w:rPr>
          <w:rFonts w:ascii="Noto Sans Light" w:eastAsia="Noto Sans Light" w:hAnsi="Noto Sans Light" w:cs="Noto Sans Light"/>
          <w:sz w:val="20"/>
          <w:szCs w:val="20"/>
          <w:lang w:val="es-ES"/>
        </w:rPr>
        <w:t xml:space="preserve"> lotes con alto contenido sódico que se encuentran cerca de un canal, condición que dificulta la óptima implantación de los cultivos. </w:t>
      </w:r>
      <w:r w:rsidR="00535ACF">
        <w:rPr>
          <w:rFonts w:ascii="Noto Sans Light" w:eastAsia="Noto Sans Light" w:hAnsi="Noto Sans Light" w:cs="Noto Sans Light"/>
          <w:sz w:val="20"/>
          <w:szCs w:val="20"/>
          <w:lang w:val="es-ES"/>
        </w:rPr>
        <w:t>La experiencia que Bonora comparte se dio sobre una soja de primera.</w:t>
      </w:r>
    </w:p>
    <w:p w:rsidR="00535ACF" w:rsidRPr="00535ACF" w:rsidRDefault="00535ACF">
      <w:pPr>
        <w:rPr>
          <w:rFonts w:ascii="Noto Sans Light" w:eastAsia="Noto Sans Light" w:hAnsi="Noto Sans Light" w:cs="Noto Sans Light"/>
          <w:sz w:val="20"/>
          <w:szCs w:val="20"/>
          <w:lang w:val="es-ES"/>
        </w:rPr>
      </w:pPr>
    </w:p>
    <w:p w:rsidR="00A0248D" w:rsidRPr="00535ACF" w:rsidRDefault="00000000">
      <w:pP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t>“Partimos de un campo bastante heterogéneo y la idea que teníamos con el productor era homogeneizar el lote y estabilizar la producción”, cuenta el asesor y agrega que “si bien la rotación de cultivos y la generación de materia orgánica es importante, se necesitaba una inyección de carbono en el suelo”.</w:t>
      </w:r>
    </w:p>
    <w:p w:rsidR="00A0248D" w:rsidRPr="00535ACF" w:rsidRDefault="00A0248D">
      <w:pPr>
        <w:pBdr>
          <w:top w:val="nil"/>
          <w:left w:val="nil"/>
          <w:bottom w:val="nil"/>
          <w:right w:val="nil"/>
          <w:between w:val="nil"/>
        </w:pBdr>
        <w:rPr>
          <w:rFonts w:ascii="Noto Sans Light" w:eastAsia="Noto Sans Light" w:hAnsi="Noto Sans Light" w:cs="Noto Sans Light"/>
          <w:sz w:val="20"/>
          <w:szCs w:val="20"/>
          <w:lang w:val="es-ES"/>
        </w:rPr>
      </w:pPr>
    </w:p>
    <w:p w:rsidR="00A0248D" w:rsidRPr="00535ACF" w:rsidRDefault="00000000">
      <w:pPr>
        <w:pBdr>
          <w:top w:val="nil"/>
          <w:left w:val="nil"/>
          <w:bottom w:val="nil"/>
          <w:right w:val="nil"/>
          <w:between w:val="nil"/>
        </w:pBd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t xml:space="preserve">Así llegan a HUMIPLEX 50G®, un </w:t>
      </w:r>
      <w:proofErr w:type="spellStart"/>
      <w:r w:rsidRPr="00535ACF">
        <w:rPr>
          <w:rFonts w:ascii="Noto Sans Light" w:eastAsia="Noto Sans Light" w:hAnsi="Noto Sans Light" w:cs="Noto Sans Light"/>
          <w:sz w:val="20"/>
          <w:szCs w:val="20"/>
          <w:lang w:val="es-ES"/>
        </w:rPr>
        <w:t>bioactivador</w:t>
      </w:r>
      <w:proofErr w:type="spellEnd"/>
      <w:r w:rsidRPr="00535ACF">
        <w:rPr>
          <w:rFonts w:ascii="Noto Sans Light" w:eastAsia="Noto Sans Light" w:hAnsi="Noto Sans Light" w:cs="Noto Sans Light"/>
          <w:sz w:val="20"/>
          <w:szCs w:val="20"/>
          <w:lang w:val="es-ES"/>
        </w:rPr>
        <w:t xml:space="preserve"> granulado de origen natural</w:t>
      </w:r>
      <w:r w:rsidR="00535ACF">
        <w:rPr>
          <w:rFonts w:ascii="Noto Sans Light" w:eastAsia="Noto Sans Light" w:hAnsi="Noto Sans Light" w:cs="Noto Sans Light"/>
          <w:sz w:val="20"/>
          <w:szCs w:val="20"/>
          <w:lang w:val="es-ES"/>
        </w:rPr>
        <w:t xml:space="preserve"> de UPL</w:t>
      </w:r>
      <w:r w:rsidRPr="00535ACF">
        <w:rPr>
          <w:rFonts w:ascii="Noto Sans Light" w:eastAsia="Noto Sans Light" w:hAnsi="Noto Sans Light" w:cs="Noto Sans Light"/>
          <w:sz w:val="20"/>
          <w:szCs w:val="20"/>
          <w:lang w:val="es-ES"/>
        </w:rPr>
        <w:t xml:space="preserve"> compuesto de ácidos húmicos al 50% derivados de la </w:t>
      </w:r>
      <w:proofErr w:type="spellStart"/>
      <w:r w:rsidRPr="00535ACF">
        <w:rPr>
          <w:rFonts w:ascii="Noto Sans Light" w:eastAsia="Noto Sans Light" w:hAnsi="Noto Sans Light" w:cs="Noto Sans Light"/>
          <w:sz w:val="20"/>
          <w:szCs w:val="20"/>
          <w:lang w:val="es-ES"/>
        </w:rPr>
        <w:t>leonardita</w:t>
      </w:r>
      <w:proofErr w:type="spellEnd"/>
      <w:r w:rsidRPr="00535ACF">
        <w:rPr>
          <w:rFonts w:ascii="Noto Sans Light" w:eastAsia="Noto Sans Light" w:hAnsi="Noto Sans Light" w:cs="Noto Sans Light"/>
          <w:sz w:val="20"/>
          <w:szCs w:val="20"/>
          <w:lang w:val="es-ES"/>
        </w:rPr>
        <w:t xml:space="preserve">, que mejora las propiedades del suelo y facilita la implantación en áreas difíciles como lotes sódicos, salinos y degradados. </w:t>
      </w:r>
    </w:p>
    <w:p w:rsidR="00A0248D" w:rsidRPr="00535ACF" w:rsidRDefault="00A0248D">
      <w:pPr>
        <w:pBdr>
          <w:top w:val="nil"/>
          <w:left w:val="nil"/>
          <w:bottom w:val="nil"/>
          <w:right w:val="nil"/>
          <w:between w:val="nil"/>
        </w:pBdr>
        <w:rPr>
          <w:rFonts w:ascii="Noto Sans Light" w:eastAsia="Noto Sans Light" w:hAnsi="Noto Sans Light" w:cs="Noto Sans Light"/>
          <w:sz w:val="20"/>
          <w:szCs w:val="20"/>
          <w:lang w:val="es-ES"/>
        </w:rPr>
      </w:pPr>
    </w:p>
    <w:p w:rsidR="00A0248D" w:rsidRPr="00535ACF" w:rsidRDefault="00000000">
      <w:pPr>
        <w:pBdr>
          <w:top w:val="nil"/>
          <w:left w:val="nil"/>
          <w:bottom w:val="nil"/>
          <w:right w:val="nil"/>
          <w:between w:val="nil"/>
        </w:pBd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t>“Con HUMIPLEX 50G®</w:t>
      </w:r>
      <w:r w:rsidRPr="00535ACF">
        <w:rPr>
          <w:rFonts w:ascii="Noto Sans Light" w:eastAsia="Noto Sans Light" w:hAnsi="Noto Sans Light" w:cs="Noto Sans Light"/>
          <w:i/>
          <w:sz w:val="20"/>
          <w:szCs w:val="20"/>
          <w:lang w:val="es-ES"/>
        </w:rPr>
        <w:t xml:space="preserve"> </w:t>
      </w:r>
      <w:r w:rsidRPr="00535ACF">
        <w:rPr>
          <w:rFonts w:ascii="Noto Sans Light" w:eastAsia="Noto Sans Light" w:hAnsi="Noto Sans Light" w:cs="Noto Sans Light"/>
          <w:sz w:val="20"/>
          <w:szCs w:val="20"/>
          <w:lang w:val="es-ES"/>
        </w:rPr>
        <w:t xml:space="preserve">buscamos dos objetivos. Uno de corto plazo —que es mejorar la implantación del cultivo y tener más plantas por unidad de superficie— y otro de mediano y largo plazo, que es mejorar la productividad de estos ambientes”, explica Franco Herranz, desarrollador de Mercado de UPL para el sur de Santa Fe. </w:t>
      </w:r>
    </w:p>
    <w:p w:rsidR="00A0248D" w:rsidRPr="00535ACF" w:rsidRDefault="00A0248D">
      <w:pPr>
        <w:pBdr>
          <w:top w:val="nil"/>
          <w:left w:val="nil"/>
          <w:bottom w:val="nil"/>
          <w:right w:val="nil"/>
          <w:between w:val="nil"/>
        </w:pBdr>
        <w:rPr>
          <w:rFonts w:ascii="Noto Sans Light" w:eastAsia="Noto Sans Light" w:hAnsi="Noto Sans Light" w:cs="Noto Sans Light"/>
          <w:sz w:val="20"/>
          <w:szCs w:val="20"/>
          <w:lang w:val="es-ES"/>
        </w:rPr>
      </w:pPr>
    </w:p>
    <w:p w:rsidR="00A0248D" w:rsidRPr="00535ACF" w:rsidRDefault="00000000">
      <w:pP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t xml:space="preserve">En el campo de Elortondo, el mayor desafío consistía en lograr una implantación uniforme y por eso se acudió a HUMIPLEX como la herramienta indicada para cumplir con este objetivo.  Se realizó un ensayo donde se aplicó este </w:t>
      </w:r>
      <w:proofErr w:type="spellStart"/>
      <w:r w:rsidRPr="00535ACF">
        <w:rPr>
          <w:rFonts w:ascii="Noto Sans Light" w:eastAsia="Noto Sans Light" w:hAnsi="Noto Sans Light" w:cs="Noto Sans Light"/>
          <w:sz w:val="20"/>
          <w:szCs w:val="20"/>
          <w:lang w:val="es-ES"/>
        </w:rPr>
        <w:t>bioinsumo</w:t>
      </w:r>
      <w:proofErr w:type="spellEnd"/>
      <w:r w:rsidRPr="00535ACF">
        <w:rPr>
          <w:rFonts w:ascii="Noto Sans Light" w:eastAsia="Noto Sans Light" w:hAnsi="Noto Sans Light" w:cs="Noto Sans Light"/>
          <w:sz w:val="20"/>
          <w:szCs w:val="20"/>
          <w:lang w:val="es-ES"/>
        </w:rPr>
        <w:t xml:space="preserve"> en </w:t>
      </w:r>
      <w:proofErr w:type="spellStart"/>
      <w:r w:rsidRPr="00535ACF">
        <w:rPr>
          <w:rFonts w:ascii="Noto Sans Light" w:eastAsia="Noto Sans Light" w:hAnsi="Noto Sans Light" w:cs="Noto Sans Light"/>
          <w:sz w:val="20"/>
          <w:szCs w:val="20"/>
          <w:lang w:val="es-ES"/>
        </w:rPr>
        <w:t>macroparcelas</w:t>
      </w:r>
      <w:proofErr w:type="spellEnd"/>
      <w:r w:rsidRPr="00535ACF">
        <w:rPr>
          <w:rFonts w:ascii="Noto Sans Light" w:eastAsia="Noto Sans Light" w:hAnsi="Noto Sans Light" w:cs="Noto Sans Light"/>
          <w:sz w:val="20"/>
          <w:szCs w:val="20"/>
          <w:lang w:val="es-ES"/>
        </w:rPr>
        <w:t xml:space="preserve"> de 7 metros de ancho por los 70 metros de largo que tiene el lote</w:t>
      </w:r>
      <w:r w:rsidR="00DB3F18">
        <w:rPr>
          <w:rFonts w:ascii="Noto Sans Light" w:eastAsia="Noto Sans Light" w:hAnsi="Noto Sans Light" w:cs="Noto Sans Light"/>
          <w:sz w:val="20"/>
          <w:szCs w:val="20"/>
          <w:lang w:val="es-ES"/>
        </w:rPr>
        <w:t xml:space="preserve"> con</w:t>
      </w:r>
      <w:r w:rsidRPr="00535ACF">
        <w:rPr>
          <w:rFonts w:ascii="Noto Sans Light" w:eastAsia="Noto Sans Light" w:hAnsi="Noto Sans Light" w:cs="Noto Sans Light"/>
          <w:sz w:val="20"/>
          <w:szCs w:val="20"/>
          <w:lang w:val="es-ES"/>
        </w:rPr>
        <w:t xml:space="preserve"> diferentes dosis</w:t>
      </w:r>
      <w:r w:rsidR="00DB3F18">
        <w:rPr>
          <w:rFonts w:ascii="Noto Sans Light" w:eastAsia="Noto Sans Light" w:hAnsi="Noto Sans Light" w:cs="Noto Sans Light"/>
          <w:sz w:val="20"/>
          <w:szCs w:val="20"/>
          <w:lang w:val="es-ES"/>
        </w:rPr>
        <w:t>:</w:t>
      </w:r>
      <w:r w:rsidRPr="00535ACF">
        <w:rPr>
          <w:rFonts w:ascii="Noto Sans Light" w:eastAsia="Noto Sans Light" w:hAnsi="Noto Sans Light" w:cs="Noto Sans Light"/>
          <w:sz w:val="20"/>
          <w:szCs w:val="20"/>
          <w:lang w:val="es-ES"/>
        </w:rPr>
        <w:t xml:space="preserve"> de 40, 50</w:t>
      </w:r>
      <w:r w:rsidR="00C127A7">
        <w:rPr>
          <w:rFonts w:ascii="Noto Sans Light" w:eastAsia="Noto Sans Light" w:hAnsi="Noto Sans Light" w:cs="Noto Sans Light"/>
          <w:sz w:val="20"/>
          <w:szCs w:val="20"/>
          <w:lang w:val="es-ES"/>
        </w:rPr>
        <w:t xml:space="preserve"> y </w:t>
      </w:r>
      <w:r w:rsidRPr="00535ACF">
        <w:rPr>
          <w:rFonts w:ascii="Noto Sans Light" w:eastAsia="Noto Sans Light" w:hAnsi="Noto Sans Light" w:cs="Noto Sans Light"/>
          <w:sz w:val="20"/>
          <w:szCs w:val="20"/>
          <w:lang w:val="es-ES"/>
        </w:rPr>
        <w:t>60 kilos</w:t>
      </w:r>
      <w:r w:rsidR="00C127A7">
        <w:rPr>
          <w:rFonts w:ascii="Noto Sans Light" w:eastAsia="Noto Sans Light" w:hAnsi="Noto Sans Light" w:cs="Noto Sans Light"/>
          <w:sz w:val="20"/>
          <w:szCs w:val="20"/>
          <w:lang w:val="es-ES"/>
        </w:rPr>
        <w:t xml:space="preserve"> por hectárea</w:t>
      </w:r>
      <w:r w:rsidRPr="00535ACF">
        <w:rPr>
          <w:rFonts w:ascii="Noto Sans Light" w:eastAsia="Noto Sans Light" w:hAnsi="Noto Sans Light" w:cs="Noto Sans Light"/>
          <w:sz w:val="20"/>
          <w:szCs w:val="20"/>
          <w:lang w:val="es-ES"/>
        </w:rPr>
        <w:t xml:space="preserve">. </w:t>
      </w:r>
    </w:p>
    <w:p w:rsidR="00A0248D" w:rsidRPr="00535ACF" w:rsidRDefault="00A0248D">
      <w:pPr>
        <w:rPr>
          <w:rFonts w:ascii="Noto Sans Light" w:eastAsia="Noto Sans Light" w:hAnsi="Noto Sans Light" w:cs="Noto Sans Light"/>
          <w:sz w:val="20"/>
          <w:szCs w:val="20"/>
          <w:lang w:val="es-ES"/>
        </w:rPr>
      </w:pPr>
    </w:p>
    <w:p w:rsidR="00A0248D" w:rsidRPr="00535ACF" w:rsidRDefault="00000000">
      <w:pP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t>HUMIPLEX 50G® viene en un</w:t>
      </w:r>
      <w:r w:rsidR="00535ACF">
        <w:rPr>
          <w:rFonts w:ascii="Noto Sans Light" w:eastAsia="Noto Sans Light" w:hAnsi="Noto Sans Light" w:cs="Noto Sans Light"/>
          <w:sz w:val="20"/>
          <w:szCs w:val="20"/>
          <w:lang w:val="es-ES"/>
        </w:rPr>
        <w:t>a</w:t>
      </w:r>
      <w:r w:rsidRPr="00535ACF">
        <w:rPr>
          <w:rFonts w:ascii="Noto Sans Light" w:eastAsia="Noto Sans Light" w:hAnsi="Noto Sans Light" w:cs="Noto Sans Light"/>
          <w:sz w:val="20"/>
          <w:szCs w:val="20"/>
          <w:lang w:val="es-ES"/>
        </w:rPr>
        <w:t xml:space="preserve"> fórmula granulada, esférica, similar a lo que puede ser un fosfato monoamónico o incluso la urea. Por lo tanto, la aplicación del producto en la línea de siembra se puede hacer sola o en mezcla con el fertilizante a una dosis de 30 a 60 kg/ha.</w:t>
      </w:r>
    </w:p>
    <w:p w:rsidR="00A0248D" w:rsidRPr="00535ACF" w:rsidRDefault="00A0248D">
      <w:pPr>
        <w:rPr>
          <w:rFonts w:ascii="Noto Sans Light" w:eastAsia="Noto Sans Light" w:hAnsi="Noto Sans Light" w:cs="Noto Sans Light"/>
          <w:sz w:val="20"/>
          <w:szCs w:val="20"/>
          <w:lang w:val="es-ES"/>
        </w:rPr>
      </w:pPr>
    </w:p>
    <w:p w:rsidR="00A0248D" w:rsidRPr="00535ACF" w:rsidRDefault="00000000">
      <w:pP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lastRenderedPageBreak/>
        <w:t>¿Cuál fue el resultado de esta experiencia? “Estamos viendo que tiene una muy buena respuesta en uniformidad del cultivo. Hoy vemos que ya no están los manchones. Por suerte el tiempo y las lluvias acompañaron en diciembre y en enero, pero tenemos la experiencia de otros año</w:t>
      </w:r>
      <w:r w:rsidR="00535ACF">
        <w:rPr>
          <w:rFonts w:ascii="Noto Sans Light" w:eastAsia="Noto Sans Light" w:hAnsi="Noto Sans Light" w:cs="Noto Sans Light"/>
          <w:sz w:val="20"/>
          <w:szCs w:val="20"/>
          <w:lang w:val="es-ES"/>
        </w:rPr>
        <w:t>s</w:t>
      </w:r>
      <w:r w:rsidRPr="00535ACF">
        <w:rPr>
          <w:rFonts w:ascii="Noto Sans Light" w:eastAsia="Noto Sans Light" w:hAnsi="Noto Sans Light" w:cs="Noto Sans Light"/>
          <w:sz w:val="20"/>
          <w:szCs w:val="20"/>
          <w:lang w:val="es-ES"/>
        </w:rPr>
        <w:t xml:space="preserve"> lluviosos y se notaba la </w:t>
      </w:r>
      <w:proofErr w:type="spellStart"/>
      <w:r w:rsidRPr="00535ACF">
        <w:rPr>
          <w:rFonts w:ascii="Noto Sans Light" w:eastAsia="Noto Sans Light" w:hAnsi="Noto Sans Light" w:cs="Noto Sans Light"/>
          <w:sz w:val="20"/>
          <w:szCs w:val="20"/>
          <w:lang w:val="es-ES"/>
        </w:rPr>
        <w:t>desuniformidad</w:t>
      </w:r>
      <w:proofErr w:type="spellEnd"/>
      <w:r w:rsidRPr="00535ACF">
        <w:rPr>
          <w:rFonts w:ascii="Noto Sans Light" w:eastAsia="Noto Sans Light" w:hAnsi="Noto Sans Light" w:cs="Noto Sans Light"/>
          <w:sz w:val="20"/>
          <w:szCs w:val="20"/>
          <w:lang w:val="es-ES"/>
        </w:rPr>
        <w:t xml:space="preserve"> del cultivo”, remarca Bonora. </w:t>
      </w:r>
    </w:p>
    <w:p w:rsidR="00A0248D" w:rsidRPr="00535ACF" w:rsidRDefault="00A0248D">
      <w:pPr>
        <w:rPr>
          <w:rFonts w:ascii="Noto Sans Light" w:eastAsia="Noto Sans Light" w:hAnsi="Noto Sans Light" w:cs="Noto Sans Light"/>
          <w:sz w:val="20"/>
          <w:szCs w:val="20"/>
          <w:lang w:val="es-ES"/>
        </w:rPr>
      </w:pPr>
    </w:p>
    <w:p w:rsidR="00A0248D" w:rsidRPr="00535ACF" w:rsidRDefault="00000000">
      <w:pP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t xml:space="preserve">¿Qué pasó en la parcela testigo donde no se aplicó el producto? Se corroboró que en esos sectores aparecieron los manchones causados por las altas temperaturas y el estrés hídrico, mientras que donde se aplicó </w:t>
      </w:r>
      <w:r w:rsidR="00535ACF">
        <w:rPr>
          <w:rFonts w:ascii="Noto Sans Light" w:eastAsia="Noto Sans Light" w:hAnsi="Noto Sans Light" w:cs="Noto Sans Light"/>
          <w:sz w:val="20"/>
          <w:szCs w:val="20"/>
          <w:lang w:val="es-ES"/>
        </w:rPr>
        <w:t>HUMIPLEX</w:t>
      </w:r>
      <w:r w:rsidRPr="00535ACF">
        <w:rPr>
          <w:rFonts w:ascii="Noto Sans Light" w:eastAsia="Noto Sans Light" w:hAnsi="Noto Sans Light" w:cs="Noto Sans Light"/>
          <w:sz w:val="20"/>
          <w:szCs w:val="20"/>
          <w:lang w:val="es-ES"/>
        </w:rPr>
        <w:t xml:space="preserve"> la implantación fue uniforme, las plantas se ven más turgentes y sin síntomas de marchitamiento. </w:t>
      </w:r>
    </w:p>
    <w:p w:rsidR="00A0248D" w:rsidRPr="00535ACF" w:rsidRDefault="00A0248D">
      <w:pPr>
        <w:rPr>
          <w:rFonts w:ascii="Noto Sans Light" w:eastAsia="Noto Sans Light" w:hAnsi="Noto Sans Light" w:cs="Noto Sans Light"/>
          <w:sz w:val="20"/>
          <w:szCs w:val="20"/>
          <w:lang w:val="es-ES"/>
        </w:rPr>
      </w:pPr>
    </w:p>
    <w:p w:rsidR="00A0248D" w:rsidRPr="00535ACF" w:rsidRDefault="00DB3F18">
      <w:pPr>
        <w:rPr>
          <w:rFonts w:ascii="Noto Sans Light" w:eastAsia="Noto Sans Light" w:hAnsi="Noto Sans Light" w:cs="Noto Sans Light"/>
          <w:sz w:val="20"/>
          <w:szCs w:val="20"/>
          <w:lang w:val="es-ES"/>
        </w:rPr>
      </w:pPr>
      <w:r>
        <w:rPr>
          <w:rFonts w:ascii="Noto Sans Light" w:eastAsia="Noto Sans Light" w:hAnsi="Noto Sans Light" w:cs="Noto Sans Light"/>
          <w:sz w:val="20"/>
          <w:szCs w:val="20"/>
          <w:lang w:val="es-ES"/>
        </w:rPr>
        <w:t>“E</w:t>
      </w:r>
      <w:r w:rsidR="00000000" w:rsidRPr="00535ACF">
        <w:rPr>
          <w:rFonts w:ascii="Noto Sans Light" w:eastAsia="Noto Sans Light" w:hAnsi="Noto Sans Light" w:cs="Noto Sans Light"/>
          <w:sz w:val="20"/>
          <w:szCs w:val="20"/>
          <w:lang w:val="es-ES"/>
        </w:rPr>
        <w:t>n el proceso de arrancado de plantas evalua</w:t>
      </w:r>
      <w:r>
        <w:rPr>
          <w:rFonts w:ascii="Noto Sans Light" w:eastAsia="Noto Sans Light" w:hAnsi="Noto Sans Light" w:cs="Noto Sans Light"/>
          <w:sz w:val="20"/>
          <w:szCs w:val="20"/>
          <w:lang w:val="es-ES"/>
        </w:rPr>
        <w:t>mos</w:t>
      </w:r>
      <w:r w:rsidR="00000000" w:rsidRPr="00535ACF">
        <w:rPr>
          <w:rFonts w:ascii="Noto Sans Light" w:eastAsia="Noto Sans Light" w:hAnsi="Noto Sans Light" w:cs="Noto Sans Light"/>
          <w:sz w:val="20"/>
          <w:szCs w:val="20"/>
          <w:lang w:val="es-ES"/>
        </w:rPr>
        <w:t xml:space="preserve"> la capacidad radicular que tienen. A simple vista, hay grandes cambios a diferencia de lo que ocurría en años anteriores”, detalla el técnico, aunque señala que se trata de un proceso de largo plazo en el que hay que seguir generando cobertura</w:t>
      </w:r>
      <w:r w:rsidR="00535ACF">
        <w:rPr>
          <w:rFonts w:ascii="Noto Sans Light" w:eastAsia="Noto Sans Light" w:hAnsi="Noto Sans Light" w:cs="Noto Sans Light"/>
          <w:sz w:val="20"/>
          <w:szCs w:val="20"/>
          <w:lang w:val="es-ES"/>
        </w:rPr>
        <w:t>,</w:t>
      </w:r>
      <w:r w:rsidR="00000000" w:rsidRPr="00535ACF">
        <w:rPr>
          <w:rFonts w:ascii="Noto Sans Light" w:eastAsia="Noto Sans Light" w:hAnsi="Noto Sans Light" w:cs="Noto Sans Light"/>
          <w:sz w:val="20"/>
          <w:szCs w:val="20"/>
          <w:lang w:val="es-ES"/>
        </w:rPr>
        <w:t xml:space="preserve"> e inyectarle carb</w:t>
      </w:r>
      <w:r w:rsidR="00535ACF">
        <w:rPr>
          <w:rFonts w:ascii="Noto Sans Light" w:eastAsia="Noto Sans Light" w:hAnsi="Noto Sans Light" w:cs="Noto Sans Light"/>
          <w:sz w:val="20"/>
          <w:szCs w:val="20"/>
          <w:lang w:val="es-ES"/>
        </w:rPr>
        <w:t>ono</w:t>
      </w:r>
      <w:r w:rsidR="00000000" w:rsidRPr="00535ACF">
        <w:rPr>
          <w:rFonts w:ascii="Noto Sans Light" w:eastAsia="Noto Sans Light" w:hAnsi="Noto Sans Light" w:cs="Noto Sans Light"/>
          <w:sz w:val="20"/>
          <w:szCs w:val="20"/>
          <w:lang w:val="es-ES"/>
        </w:rPr>
        <w:t xml:space="preserve"> al suelo es una alternativa.</w:t>
      </w:r>
    </w:p>
    <w:p w:rsidR="00A0248D" w:rsidRPr="00535ACF" w:rsidRDefault="00A0248D">
      <w:pPr>
        <w:rPr>
          <w:rFonts w:ascii="Noto Sans Light" w:eastAsia="Noto Sans Light" w:hAnsi="Noto Sans Light" w:cs="Noto Sans Light"/>
          <w:sz w:val="20"/>
          <w:szCs w:val="20"/>
          <w:lang w:val="es-ES"/>
        </w:rPr>
      </w:pPr>
    </w:p>
    <w:p w:rsidR="00A0248D" w:rsidRPr="00535ACF" w:rsidRDefault="00000000">
      <w:pPr>
        <w:rPr>
          <w:rFonts w:ascii="Noto Sans Light" w:eastAsia="Noto Sans Light" w:hAnsi="Noto Sans Light" w:cs="Noto Sans Light"/>
          <w:sz w:val="20"/>
          <w:szCs w:val="20"/>
          <w:lang w:val="es-ES"/>
        </w:rPr>
      </w:pPr>
      <w:r w:rsidRPr="00535ACF">
        <w:rPr>
          <w:rFonts w:ascii="Noto Sans Light" w:eastAsia="Noto Sans Light" w:hAnsi="Noto Sans Light" w:cs="Noto Sans Light"/>
          <w:sz w:val="20"/>
          <w:szCs w:val="20"/>
          <w:lang w:val="es-ES"/>
        </w:rPr>
        <w:t xml:space="preserve">“Hemos logrado una soja homogénea; y si bien estamos esperando las lluvias, ya se notan los resultados de este primer ensayo que hicimos con HUMIPLEX </w:t>
      </w:r>
      <w:r w:rsidRPr="00535ACF">
        <w:rPr>
          <w:rFonts w:ascii="Noto Sans Light" w:eastAsia="Noto Sans Light" w:hAnsi="Noto Sans Light" w:cs="Noto Sans Light"/>
          <w:i/>
          <w:sz w:val="20"/>
          <w:szCs w:val="20"/>
          <w:lang w:val="es-ES"/>
        </w:rPr>
        <w:t>50G®”</w:t>
      </w:r>
      <w:r w:rsidRPr="00535ACF">
        <w:rPr>
          <w:rFonts w:ascii="Noto Sans Light" w:eastAsia="Noto Sans Light" w:hAnsi="Noto Sans Light" w:cs="Noto Sans Light"/>
          <w:sz w:val="20"/>
          <w:szCs w:val="20"/>
          <w:lang w:val="es-ES"/>
        </w:rPr>
        <w:t>, finaliza Bonora.</w:t>
      </w:r>
    </w:p>
    <w:p w:rsidR="00A0248D" w:rsidRPr="00535ACF" w:rsidRDefault="00A0248D">
      <w:pPr>
        <w:rPr>
          <w:rFonts w:ascii="Noto Sans Light" w:eastAsia="Noto Sans Light" w:hAnsi="Noto Sans Light" w:cs="Noto Sans Light"/>
          <w:sz w:val="20"/>
          <w:szCs w:val="20"/>
          <w:lang w:val="es-ES"/>
        </w:rPr>
      </w:pPr>
    </w:p>
    <w:p w:rsidR="00535ACF" w:rsidRPr="00535ACF" w:rsidRDefault="00535ACF" w:rsidP="00535ACF">
      <w:pPr>
        <w:pBdr>
          <w:top w:val="nil"/>
          <w:left w:val="nil"/>
          <w:bottom w:val="nil"/>
          <w:right w:val="nil"/>
          <w:between w:val="nil"/>
        </w:pBdr>
        <w:rPr>
          <w:rFonts w:ascii="Noto Sans Light" w:eastAsia="Noto Sans Light" w:hAnsi="Noto Sans Light" w:cs="Noto Sans Light"/>
          <w:i/>
          <w:color w:val="000000"/>
          <w:sz w:val="18"/>
          <w:szCs w:val="18"/>
          <w:lang w:val="es-AR"/>
        </w:rPr>
      </w:pPr>
      <w:r w:rsidRPr="00535ACF">
        <w:rPr>
          <w:rFonts w:ascii="Noto Sans Light" w:eastAsia="Noto Sans Light" w:hAnsi="Noto Sans Light" w:cs="Noto Sans Light"/>
          <w:i/>
          <w:color w:val="000000"/>
          <w:sz w:val="18"/>
          <w:szCs w:val="18"/>
          <w:lang w:val="es-AR"/>
        </w:rPr>
        <w:t>Acerca de UPL</w:t>
      </w:r>
    </w:p>
    <w:p w:rsidR="00535ACF" w:rsidRPr="00535ACF" w:rsidRDefault="00535ACF" w:rsidP="00535ACF">
      <w:pPr>
        <w:pBdr>
          <w:top w:val="nil"/>
          <w:left w:val="nil"/>
          <w:bottom w:val="nil"/>
          <w:right w:val="nil"/>
          <w:between w:val="nil"/>
        </w:pBdr>
        <w:rPr>
          <w:color w:val="000000"/>
          <w:sz w:val="27"/>
          <w:szCs w:val="27"/>
          <w:lang w:val="es-AR"/>
        </w:rPr>
      </w:pPr>
      <w:r w:rsidRPr="00535ACF">
        <w:rPr>
          <w:rFonts w:ascii="Noto Sans Light" w:eastAsia="Noto Sans Light" w:hAnsi="Noto Sans Light" w:cs="Noto Sans Light"/>
          <w:i/>
          <w:color w:val="000000"/>
          <w:sz w:val="18"/>
          <w:szCs w:val="18"/>
          <w:lang w:val="es-AR"/>
        </w:rPr>
        <w:t xml:space="preserve">UPL Ltd. (NSE: UPL &amp; BSE: 512070) es un proveedor global de productos y soluciones agrícolas sostenibles, con ingresos anuales que superan los 6 mil millones de dólares. Somos una empresa orientada a un propósito. A través de </w:t>
      </w:r>
      <w:proofErr w:type="spellStart"/>
      <w:r w:rsidRPr="00535ACF">
        <w:rPr>
          <w:rFonts w:ascii="Noto Sans Light" w:eastAsia="Noto Sans Light" w:hAnsi="Noto Sans Light" w:cs="Noto Sans Light"/>
          <w:i/>
          <w:color w:val="000000"/>
          <w:sz w:val="18"/>
          <w:szCs w:val="18"/>
          <w:lang w:val="es-AR"/>
        </w:rPr>
        <w:t>OpenAg</w:t>
      </w:r>
      <w:proofErr w:type="spellEnd"/>
      <w:r w:rsidRPr="00535ACF">
        <w:rPr>
          <w:rFonts w:ascii="Noto Sans Light" w:eastAsia="Noto Sans Light" w:hAnsi="Noto Sans Light" w:cs="Noto Sans Light"/>
          <w:i/>
          <w:color w:val="000000"/>
          <w:sz w:val="18"/>
          <w:szCs w:val="18"/>
          <w:lang w:val="es-AR"/>
        </w:rPr>
        <w:t xml:space="preserve">, UPL se centra en facilitar el progreso de toda la cadena de valor agrícola. Estamos construyendo una red que está reinventando la sustentabilidad, redefiniendo la forma en que toda una industria piensa y trabaja: abierta a nuevas ideas, a la innovación y a nuevas respuestas mientras nos esforzamos por lograr nuestra misión de hacer que cada producto alimenticio sea más sustentable. Como una de las empresas de soluciones agrícolas más grandes del mundo, nuestra sólida cartera consta de productos biológicos y soluciones tradicionales de protección de cultivos con más de 14.000 registros. Estamos presentes en más de 130 países, representados por más de 10.000 colegas a nivel mundial. Para obtener más información sobre nuestro portafolio integrado de soluciones en toda la cadena de valor alimentaria, incluidas semillas, </w:t>
      </w:r>
      <w:proofErr w:type="spellStart"/>
      <w:r w:rsidRPr="00535ACF">
        <w:rPr>
          <w:rFonts w:ascii="Noto Sans Light" w:eastAsia="Noto Sans Light" w:hAnsi="Noto Sans Light" w:cs="Noto Sans Light"/>
          <w:i/>
          <w:color w:val="000000"/>
          <w:sz w:val="18"/>
          <w:szCs w:val="18"/>
          <w:lang w:val="es-AR"/>
        </w:rPr>
        <w:t>poscosecha</w:t>
      </w:r>
      <w:proofErr w:type="spellEnd"/>
      <w:r w:rsidRPr="00535ACF">
        <w:rPr>
          <w:rFonts w:ascii="Noto Sans Light" w:eastAsia="Noto Sans Light" w:hAnsi="Noto Sans Light" w:cs="Noto Sans Light"/>
          <w:i/>
          <w:color w:val="000000"/>
          <w:sz w:val="18"/>
          <w:szCs w:val="18"/>
          <w:lang w:val="es-AR"/>
        </w:rPr>
        <w:t>, así como servicios físicos y digitales, visite upl-ltd.com  //</w:t>
      </w:r>
      <w:hyperlink r:id="rId7">
        <w:r w:rsidRPr="00535ACF">
          <w:rPr>
            <w:rFonts w:ascii="Noto Sans Light" w:eastAsia="Noto Sans Light" w:hAnsi="Noto Sans Light" w:cs="Noto Sans Light"/>
            <w:i/>
            <w:color w:val="000000"/>
            <w:sz w:val="18"/>
            <w:szCs w:val="18"/>
            <w:lang w:val="es-AR"/>
          </w:rPr>
          <w:t xml:space="preserve"> ar.uplonline.com</w:t>
        </w:r>
      </w:hyperlink>
    </w:p>
    <w:p w:rsidR="00A0248D" w:rsidRPr="00535ACF" w:rsidRDefault="00A0248D" w:rsidP="00535ACF">
      <w:pPr>
        <w:pBdr>
          <w:top w:val="nil"/>
          <w:left w:val="nil"/>
          <w:bottom w:val="nil"/>
          <w:right w:val="nil"/>
          <w:between w:val="nil"/>
        </w:pBdr>
        <w:rPr>
          <w:rFonts w:ascii="Calibri" w:eastAsia="Calibri" w:hAnsi="Calibri" w:cs="Calibri"/>
          <w:color w:val="000000"/>
          <w:lang w:val="es-AR"/>
        </w:rPr>
      </w:pPr>
    </w:p>
    <w:sectPr w:rsidR="00A0248D" w:rsidRPr="00535ACF" w:rsidSect="00EE3C2F">
      <w:headerReference w:type="default" r:id="rId8"/>
      <w:footerReference w:type="default" r:id="rId9"/>
      <w:headerReference w:type="first" r:id="rId10"/>
      <w:footerReference w:type="first" r:id="rId11"/>
      <w:pgSz w:w="11900" w:h="16840"/>
      <w:pgMar w:top="3007" w:right="2257" w:bottom="1744" w:left="225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0A9" w:rsidRDefault="005460A9">
      <w:r>
        <w:separator/>
      </w:r>
    </w:p>
  </w:endnote>
  <w:endnote w:type="continuationSeparator" w:id="0">
    <w:p w:rsidR="005460A9" w:rsidRDefault="0054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Light">
    <w:panose1 w:val="020B0604020202020204"/>
    <w:charset w:val="00"/>
    <w:family w:val="swiss"/>
    <w:pitch w:val="variable"/>
    <w:sig w:usb0="E00002FF" w:usb1="4000001F" w:usb2="08000029" w:usb3="00000000" w:csb0="0000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C2F" w:rsidRPr="00EE3C2F" w:rsidRDefault="00EE3C2F" w:rsidP="00EE3C2F">
    <w:pPr>
      <w:pBdr>
        <w:top w:val="nil"/>
        <w:left w:val="nil"/>
        <w:bottom w:val="nil"/>
        <w:right w:val="nil"/>
        <w:between w:val="nil"/>
      </w:pBdr>
      <w:jc w:val="right"/>
      <w:rPr>
        <w:rFonts w:ascii="Calibri" w:eastAsia="Calibri" w:hAnsi="Calibri" w:cs="Calibri"/>
        <w:color w:val="000000"/>
        <w:sz w:val="11"/>
        <w:szCs w:val="11"/>
        <w:lang w:val="es-AR"/>
      </w:rPr>
    </w:pPr>
    <w:r w:rsidRPr="00EE3C2F">
      <w:rPr>
        <w:rFonts w:ascii="Calibri" w:eastAsia="Calibri" w:hAnsi="Calibri" w:cs="Calibri"/>
        <w:color w:val="000000"/>
        <w:sz w:val="11"/>
        <w:szCs w:val="11"/>
        <w:lang w:val="es-AR"/>
      </w:rPr>
      <w:t xml:space="preserve">Prensa: </w:t>
    </w:r>
  </w:p>
  <w:p w:rsidR="00EE3C2F" w:rsidRPr="00C127A7" w:rsidRDefault="00000000" w:rsidP="00EE3C2F">
    <w:pPr>
      <w:pBdr>
        <w:top w:val="nil"/>
        <w:left w:val="nil"/>
        <w:bottom w:val="nil"/>
        <w:right w:val="nil"/>
        <w:between w:val="nil"/>
      </w:pBdr>
      <w:jc w:val="right"/>
      <w:rPr>
        <w:rFonts w:ascii="Calibri" w:eastAsia="Calibri" w:hAnsi="Calibri" w:cs="Calibri"/>
        <w:color w:val="000000"/>
        <w:sz w:val="11"/>
        <w:szCs w:val="11"/>
        <w:lang w:val="es-AR"/>
      </w:rPr>
    </w:pPr>
    <w:hyperlink r:id="rId1">
      <w:r w:rsidR="00EE3C2F" w:rsidRPr="00EE3C2F">
        <w:rPr>
          <w:rFonts w:ascii="Calibri" w:eastAsia="Calibri" w:hAnsi="Calibri" w:cs="Calibri"/>
          <w:color w:val="000000"/>
          <w:sz w:val="11"/>
          <w:szCs w:val="11"/>
          <w:lang w:val="es-AR"/>
        </w:rPr>
        <w:t>prensa@saviacomunicacion.com.ar</w:t>
      </w:r>
    </w:hyperlink>
    <w:r w:rsidR="00EE3C2F" w:rsidRPr="00EE3C2F">
      <w:rPr>
        <w:rFonts w:ascii="Calibri" w:eastAsia="Calibri" w:hAnsi="Calibri" w:cs="Calibri"/>
        <w:color w:val="000000"/>
        <w:sz w:val="11"/>
        <w:szCs w:val="11"/>
        <w:lang w:val="es-AR"/>
      </w:rPr>
      <w:t xml:space="preserve"> </w:t>
    </w:r>
  </w:p>
  <w:p w:rsidR="00EE3C2F" w:rsidRPr="00C127A7" w:rsidRDefault="00000000" w:rsidP="00EE3C2F">
    <w:pPr>
      <w:pBdr>
        <w:top w:val="nil"/>
        <w:left w:val="nil"/>
        <w:bottom w:val="nil"/>
        <w:right w:val="nil"/>
        <w:between w:val="nil"/>
      </w:pBdr>
      <w:jc w:val="right"/>
      <w:rPr>
        <w:rFonts w:ascii="Calibri" w:eastAsia="Calibri" w:hAnsi="Calibri" w:cs="Calibri"/>
        <w:color w:val="000000"/>
        <w:sz w:val="11"/>
        <w:szCs w:val="11"/>
        <w:lang w:val="es-AR"/>
      </w:rPr>
    </w:pPr>
    <w:hyperlink r:id="rId2">
      <w:r w:rsidR="00EE3C2F" w:rsidRPr="00EE3C2F">
        <w:rPr>
          <w:rFonts w:ascii="Calibri" w:eastAsia="Calibri" w:hAnsi="Calibri" w:cs="Calibri"/>
          <w:color w:val="000000"/>
          <w:sz w:val="11"/>
          <w:szCs w:val="11"/>
          <w:lang w:val="es-AR"/>
        </w:rPr>
        <w:t>www.saviacomunicacion.com.ar</w:t>
      </w:r>
    </w:hyperlink>
  </w:p>
  <w:p w:rsidR="00EE3C2F" w:rsidRDefault="00EE3C2F" w:rsidP="00EE3C2F">
    <w:pPr>
      <w:pBdr>
        <w:top w:val="nil"/>
        <w:left w:val="nil"/>
        <w:bottom w:val="nil"/>
        <w:right w:val="nil"/>
        <w:between w:val="nil"/>
      </w:pBdr>
      <w:jc w:val="right"/>
      <w:rPr>
        <w:color w:val="000000"/>
      </w:rPr>
    </w:pPr>
    <w:r>
      <w:rPr>
        <w:rFonts w:ascii="Calibri" w:eastAsia="Calibri" w:hAnsi="Calibri" w:cs="Calibri"/>
        <w:noProof/>
        <w:color w:val="000000"/>
        <w:sz w:val="11"/>
        <w:szCs w:val="11"/>
      </w:rPr>
      <w:drawing>
        <wp:inline distT="0" distB="0" distL="0" distR="0" wp14:anchorId="033D6D9D" wp14:editId="66A2BFBA">
          <wp:extent cx="47708" cy="63446"/>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47708" cy="63446"/>
                  </a:xfrm>
                  <a:prstGeom prst="rect">
                    <a:avLst/>
                  </a:prstGeom>
                  <a:ln/>
                </pic:spPr>
              </pic:pic>
            </a:graphicData>
          </a:graphic>
        </wp:inline>
      </w:drawing>
    </w:r>
    <w:r>
      <w:rPr>
        <w:rFonts w:ascii="Calibri" w:eastAsia="Calibri" w:hAnsi="Calibri" w:cs="Calibri"/>
        <w:color w:val="000000"/>
        <w:sz w:val="11"/>
        <w:szCs w:val="11"/>
      </w:rPr>
      <w:t xml:space="preserve"> </w:t>
    </w:r>
    <w:proofErr w:type="spellStart"/>
    <w:proofErr w:type="gramStart"/>
    <w:r>
      <w:rPr>
        <w:rFonts w:ascii="Calibri" w:eastAsia="Calibri" w:hAnsi="Calibri" w:cs="Calibri"/>
        <w:color w:val="000000"/>
        <w:sz w:val="11"/>
        <w:szCs w:val="11"/>
      </w:rPr>
      <w:t>savia.comunicacion</w:t>
    </w:r>
    <w:proofErr w:type="spellEnd"/>
    <w:proofErr w:type="gramEnd"/>
    <w:r>
      <w:rPr>
        <w:rFonts w:ascii="Calibri" w:eastAsia="Calibri" w:hAnsi="Calibri" w:cs="Calibri"/>
        <w:color w:val="000000"/>
        <w:sz w:val="11"/>
        <w:szCs w:val="11"/>
      </w:rPr>
      <w:t xml:space="preserve"> </w:t>
    </w:r>
    <w:r>
      <w:rPr>
        <w:rFonts w:ascii="Calibri" w:eastAsia="Calibri" w:hAnsi="Calibri" w:cs="Calibri"/>
        <w:noProof/>
        <w:color w:val="000000"/>
        <w:sz w:val="11"/>
        <w:szCs w:val="11"/>
      </w:rPr>
      <w:drawing>
        <wp:inline distT="0" distB="0" distL="0" distR="0" wp14:anchorId="0CA23C69" wp14:editId="46F43999">
          <wp:extent cx="86995" cy="631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6995" cy="63100"/>
                  </a:xfrm>
                  <a:prstGeom prst="rect">
                    <a:avLst/>
                  </a:prstGeom>
                  <a:ln/>
                </pic:spPr>
              </pic:pic>
            </a:graphicData>
          </a:graphic>
        </wp:inline>
      </w:drawing>
    </w:r>
    <w:r>
      <w:rPr>
        <w:rFonts w:ascii="Calibri" w:eastAsia="Calibri" w:hAnsi="Calibri" w:cs="Calibri"/>
        <w:color w:val="000000"/>
        <w:sz w:val="11"/>
        <w:szCs w:val="11"/>
      </w:rPr>
      <w:t xml:space="preserve">  @saviaprensa </w:t>
    </w:r>
    <w:r>
      <w:rPr>
        <w:rFonts w:ascii="Calibri" w:eastAsia="Calibri" w:hAnsi="Calibri" w:cs="Calibri"/>
        <w:noProof/>
        <w:color w:val="000000"/>
        <w:sz w:val="11"/>
        <w:szCs w:val="11"/>
      </w:rPr>
      <w:drawing>
        <wp:inline distT="0" distB="0" distL="0" distR="0" wp14:anchorId="225277ED" wp14:editId="50CF94AA">
          <wp:extent cx="79514" cy="63610"/>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79514" cy="63610"/>
                  </a:xfrm>
                  <a:prstGeom prst="rect">
                    <a:avLst/>
                  </a:prstGeom>
                  <a:ln/>
                </pic:spPr>
              </pic:pic>
            </a:graphicData>
          </a:graphic>
        </wp:inline>
      </w:drawing>
    </w:r>
    <w:r>
      <w:rPr>
        <w:rFonts w:ascii="Calibri" w:eastAsia="Calibri" w:hAnsi="Calibri" w:cs="Calibri"/>
        <w:color w:val="000000"/>
        <w:sz w:val="11"/>
        <w:szCs w:val="11"/>
      </w:rPr>
      <w:t xml:space="preserve"> </w:t>
    </w:r>
    <w:proofErr w:type="spellStart"/>
    <w:r>
      <w:rPr>
        <w:rFonts w:ascii="Calibri" w:eastAsia="Calibri" w:hAnsi="Calibri" w:cs="Calibri"/>
        <w:color w:val="000000"/>
        <w:sz w:val="11"/>
        <w:szCs w:val="11"/>
      </w:rPr>
      <w:t>saviacomunicacion</w:t>
    </w:r>
    <w:proofErr w:type="spellEnd"/>
  </w:p>
  <w:p w:rsidR="00A0248D" w:rsidRDefault="00A024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8D" w:rsidRDefault="00A024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0A9" w:rsidRDefault="005460A9">
      <w:r>
        <w:separator/>
      </w:r>
    </w:p>
  </w:footnote>
  <w:footnote w:type="continuationSeparator" w:id="0">
    <w:p w:rsidR="005460A9" w:rsidRDefault="0054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8D" w:rsidRDefault="00EE3C2F" w:rsidP="00EE3C2F">
    <w:pPr>
      <w:pBdr>
        <w:top w:val="nil"/>
        <w:left w:val="nil"/>
        <w:bottom w:val="nil"/>
        <w:right w:val="nil"/>
        <w:between w:val="nil"/>
      </w:pBdr>
      <w:tabs>
        <w:tab w:val="center" w:pos="4680"/>
        <w:tab w:val="right" w:pos="7366"/>
      </w:tabs>
      <w:jc w:val="center"/>
      <w:rPr>
        <w:rFonts w:ascii="Calibri" w:eastAsia="Calibri" w:hAnsi="Calibri" w:cs="Calibri"/>
        <w:color w:val="000000"/>
      </w:rPr>
    </w:pPr>
    <w:r>
      <w:rPr>
        <w:noProof/>
        <w:color w:val="000000"/>
      </w:rPr>
      <w:drawing>
        <wp:inline distT="114300" distB="114300" distL="114300" distR="114300" wp14:anchorId="414FECF0" wp14:editId="32419C8A">
          <wp:extent cx="1892137" cy="919038"/>
          <wp:effectExtent l="0" t="0" r="0" b="0"/>
          <wp:docPr id="19677717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92137" cy="919038"/>
                  </a:xfrm>
                  <a:prstGeom prst="rect">
                    <a:avLst/>
                  </a:prstGeom>
                  <a:ln/>
                </pic:spPr>
              </pic:pic>
            </a:graphicData>
          </a:graphic>
        </wp:inline>
      </w:drawing>
    </w:r>
    <w:r>
      <w:rPr>
        <w:rFonts w:ascii="Calibri" w:eastAsia="Calibri" w:hAnsi="Calibri" w:cs="Calibri"/>
        <w:noProof/>
        <w:color w:val="000000"/>
      </w:rPr>
      <mc:AlternateContent>
        <mc:Choice Requires="wps">
          <w:drawing>
            <wp:anchor distT="0" distB="0" distL="0" distR="0" simplePos="0" relativeHeight="251659264" behindDoc="1" locked="0" layoutInCell="1" hidden="0" allowOverlap="1">
              <wp:simplePos x="0" y="0"/>
              <wp:positionH relativeFrom="page">
                <wp:posOffset>448945</wp:posOffset>
              </wp:positionH>
              <wp:positionV relativeFrom="page">
                <wp:posOffset>10008236</wp:posOffset>
              </wp:positionV>
              <wp:extent cx="2096386" cy="808002"/>
              <wp:effectExtent l="0" t="0" r="0" b="0"/>
              <wp:wrapNone/>
              <wp:docPr id="1073741851" name="Rectángulo 1073741851"/>
              <wp:cNvGraphicFramePr/>
              <a:graphic xmlns:a="http://schemas.openxmlformats.org/drawingml/2006/main">
                <a:graphicData uri="http://schemas.microsoft.com/office/word/2010/wordprocessingShape">
                  <wps:wsp>
                    <wps:cNvSpPr/>
                    <wps:spPr>
                      <a:xfrm>
                        <a:off x="4316857" y="3395049"/>
                        <a:ext cx="2058286" cy="769902"/>
                      </a:xfrm>
                      <a:prstGeom prst="rect">
                        <a:avLst/>
                      </a:prstGeom>
                      <a:noFill/>
                      <a:ln>
                        <a:noFill/>
                      </a:ln>
                    </wps:spPr>
                    <wps:txbx>
                      <w:txbxContent>
                        <w:p w:rsidR="00A0248D" w:rsidRDefault="00000000">
                          <w:pPr>
                            <w:spacing w:line="288" w:lineRule="auto"/>
                            <w:textDirection w:val="btLr"/>
                          </w:pPr>
                          <w:r>
                            <w:rPr>
                              <w:rFonts w:ascii="Noto Sans Light" w:eastAsia="Noto Sans Light" w:hAnsi="Noto Sans Light" w:cs="Noto Sans Light"/>
                              <w:color w:val="000000"/>
                              <w:sz w:val="16"/>
                            </w:rPr>
                            <w:t>Press release</w:t>
                          </w:r>
                        </w:p>
                      </w:txbxContent>
                    </wps:txbx>
                    <wps:bodyPr spcFirstLastPara="1" wrap="square" lIns="0" tIns="0" rIns="0" bIns="0" anchor="t" anchorCtr="0">
                      <a:noAutofit/>
                    </wps:bodyPr>
                  </wps:wsp>
                </a:graphicData>
              </a:graphic>
            </wp:anchor>
          </w:drawing>
        </mc:Choice>
        <mc:Fallback>
          <w:pict>
            <v:rect id="Rectángulo 1073741851" o:spid="_x0000_s1026" style="position:absolute;left:0;text-align:left;margin-left:35.35pt;margin-top:788.05pt;width:165.05pt;height:63.6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" filled="f" stroked="f">
              <v:textbox inset="0,0,0,0">
                <w:txbxContent>
                  <w:p w:rsidR="00A0248D" w:rsidRDefault="00000000">
                    <w:pPr>
                      <w:spacing w:line="288" w:lineRule="auto"/>
                      <w:textDirection w:val="btLr"/>
                    </w:pPr>
                    <w:r>
                      <w:rPr>
                        <w:rFonts w:ascii="Noto Sans Light" w:eastAsia="Noto Sans Light" w:hAnsi="Noto Sans Light" w:cs="Noto Sans Light"/>
                        <w:color w:val="000000"/>
                        <w:sz w:val="16"/>
                      </w:rPr>
                      <w:t>Press release</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8D" w:rsidRDefault="00EE3C2F" w:rsidP="00EE3C2F">
    <w:pPr>
      <w:pBdr>
        <w:top w:val="nil"/>
        <w:left w:val="nil"/>
        <w:bottom w:val="nil"/>
        <w:right w:val="nil"/>
        <w:between w:val="nil"/>
      </w:pBdr>
      <w:tabs>
        <w:tab w:val="center" w:pos="4680"/>
        <w:tab w:val="right" w:pos="7366"/>
      </w:tabs>
      <w:jc w:val="center"/>
      <w:rPr>
        <w:rFonts w:ascii="Calibri" w:eastAsia="Calibri" w:hAnsi="Calibri" w:cs="Calibri"/>
        <w:color w:val="000000"/>
      </w:rPr>
    </w:pPr>
    <w:r>
      <w:rPr>
        <w:noProof/>
        <w:color w:val="000000"/>
      </w:rPr>
      <w:drawing>
        <wp:inline distT="114300" distB="114300" distL="114300" distR="114300" wp14:anchorId="414FECF0" wp14:editId="32419C8A">
          <wp:extent cx="1892137" cy="91903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92137" cy="919038"/>
                  </a:xfrm>
                  <a:prstGeom prst="rect">
                    <a:avLst/>
                  </a:prstGeom>
                  <a:ln/>
                </pic:spPr>
              </pic:pic>
            </a:graphicData>
          </a:graphic>
        </wp:inline>
      </w:drawing>
    </w:r>
    <w:r>
      <w:rPr>
        <w:rFonts w:ascii="Calibri" w:eastAsia="Calibri" w:hAnsi="Calibri" w:cs="Calibri"/>
        <w:noProof/>
        <w:color w:val="000000"/>
      </w:rPr>
      <mc:AlternateContent>
        <mc:Choice Requires="wps">
          <w:drawing>
            <wp:anchor distT="0" distB="0" distL="0" distR="0" simplePos="0" relativeHeight="251662336" behindDoc="1" locked="0" layoutInCell="1" hidden="0" allowOverlap="1">
              <wp:simplePos x="0" y="0"/>
              <wp:positionH relativeFrom="page">
                <wp:posOffset>448945</wp:posOffset>
              </wp:positionH>
              <wp:positionV relativeFrom="page">
                <wp:posOffset>10008236</wp:posOffset>
              </wp:positionV>
              <wp:extent cx="2096386" cy="808002"/>
              <wp:effectExtent l="0" t="0" r="0" b="0"/>
              <wp:wrapNone/>
              <wp:docPr id="1073741849" name="Rectángulo 1073741849"/>
              <wp:cNvGraphicFramePr/>
              <a:graphic xmlns:a="http://schemas.openxmlformats.org/drawingml/2006/main">
                <a:graphicData uri="http://schemas.microsoft.com/office/word/2010/wordprocessingShape">
                  <wps:wsp>
                    <wps:cNvSpPr/>
                    <wps:spPr>
                      <a:xfrm>
                        <a:off x="4316857" y="3395049"/>
                        <a:ext cx="2058286" cy="769902"/>
                      </a:xfrm>
                      <a:prstGeom prst="rect">
                        <a:avLst/>
                      </a:prstGeom>
                      <a:noFill/>
                      <a:ln>
                        <a:noFill/>
                      </a:ln>
                    </wps:spPr>
                    <wps:txbx>
                      <w:txbxContent>
                        <w:p w:rsidR="00A0248D" w:rsidRDefault="00000000">
                          <w:pPr>
                            <w:spacing w:line="288" w:lineRule="auto"/>
                            <w:textDirection w:val="btLr"/>
                          </w:pPr>
                          <w:r>
                            <w:rPr>
                              <w:rFonts w:ascii="Noto Sans Light" w:eastAsia="Noto Sans Light" w:hAnsi="Noto Sans Light" w:cs="Noto Sans Light"/>
                              <w:color w:val="000000"/>
                              <w:sz w:val="16"/>
                            </w:rPr>
                            <w:t>Press release</w:t>
                          </w:r>
                        </w:p>
                      </w:txbxContent>
                    </wps:txbx>
                    <wps:bodyPr spcFirstLastPara="1" wrap="square" lIns="0" tIns="0" rIns="0" bIns="0" anchor="t" anchorCtr="0">
                      <a:noAutofit/>
                    </wps:bodyPr>
                  </wps:wsp>
                </a:graphicData>
              </a:graphic>
            </wp:anchor>
          </w:drawing>
        </mc:Choice>
        <mc:Fallback>
          <w:pict>
            <v:rect id="Rectángulo 1073741849" o:spid="_x0000_s1027" style="position:absolute;left:0;text-align:left;margin-left:35.35pt;margin-top:788.05pt;width:165.05pt;height:63.6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" filled="f" stroked="f">
              <v:textbox inset="0,0,0,0">
                <w:txbxContent>
                  <w:p w:rsidR="00A0248D" w:rsidRDefault="00000000">
                    <w:pPr>
                      <w:spacing w:line="288" w:lineRule="auto"/>
                      <w:textDirection w:val="btLr"/>
                    </w:pPr>
                    <w:r>
                      <w:rPr>
                        <w:rFonts w:ascii="Noto Sans Light" w:eastAsia="Noto Sans Light" w:hAnsi="Noto Sans Light" w:cs="Noto Sans Light"/>
                        <w:color w:val="000000"/>
                        <w:sz w:val="16"/>
                      </w:rPr>
                      <w:t>Press release</w:t>
                    </w:r>
                  </w:p>
                </w:txbxContent>
              </v:textbox>
              <w10:wrap anchorx="page" anchory="page"/>
            </v:rect>
          </w:pict>
        </mc:Fallback>
      </mc:AlternateContent>
    </w:r>
    <w:r>
      <w:rPr>
        <w:rFonts w:ascii="Calibri" w:eastAsia="Calibri" w:hAnsi="Calibri" w:cs="Calibri"/>
        <w:noProof/>
        <w:color w:val="000000"/>
      </w:rPr>
      <mc:AlternateContent>
        <mc:Choice Requires="wps">
          <w:drawing>
            <wp:anchor distT="0" distB="0" distL="0" distR="0" simplePos="0" relativeHeight="251663360" behindDoc="1" locked="0" layoutInCell="1" hidden="0" allowOverlap="1">
              <wp:simplePos x="0" y="0"/>
              <wp:positionH relativeFrom="page">
                <wp:posOffset>3738246</wp:posOffset>
              </wp:positionH>
              <wp:positionV relativeFrom="page">
                <wp:posOffset>9721217</wp:posOffset>
              </wp:positionV>
              <wp:extent cx="3429000" cy="854075"/>
              <wp:effectExtent l="0" t="0" r="0" b="0"/>
              <wp:wrapNone/>
              <wp:docPr id="1073741850" name="Rectángulo 1073741850"/>
              <wp:cNvGraphicFramePr/>
              <a:graphic xmlns:a="http://schemas.openxmlformats.org/drawingml/2006/main">
                <a:graphicData uri="http://schemas.microsoft.com/office/word/2010/wordprocessingShape">
                  <wps:wsp>
                    <wps:cNvSpPr/>
                    <wps:spPr>
                      <a:xfrm>
                        <a:off x="3650550" y="3372013"/>
                        <a:ext cx="3390900" cy="815975"/>
                      </a:xfrm>
                      <a:prstGeom prst="rect">
                        <a:avLst/>
                      </a:prstGeom>
                      <a:noFill/>
                      <a:ln>
                        <a:noFill/>
                      </a:ln>
                    </wps:spPr>
                    <wps:txbx>
                      <w:txbxContent>
                        <w:p w:rsidR="00A0248D" w:rsidRDefault="00A0248D">
                          <w:pPr>
                            <w:jc w:val="right"/>
                            <w:textDirection w:val="btLr"/>
                          </w:pPr>
                        </w:p>
                        <w:p w:rsidR="00A0248D" w:rsidRPr="00535ACF" w:rsidRDefault="00000000">
                          <w:pPr>
                            <w:jc w:val="right"/>
                            <w:textDirection w:val="btLr"/>
                            <w:rPr>
                              <w:lang w:val="es-AR"/>
                            </w:rPr>
                          </w:pPr>
                          <w:r w:rsidRPr="00535ACF">
                            <w:rPr>
                              <w:rFonts w:ascii="Tahoma" w:eastAsia="Tahoma" w:hAnsi="Tahoma" w:cs="Tahoma"/>
                              <w:color w:val="000000"/>
                              <w:sz w:val="16"/>
                              <w:lang w:val="es-AR"/>
                            </w:rPr>
                            <w:t xml:space="preserve">Prensa: SAVIA Comunicación </w:t>
                          </w:r>
                        </w:p>
                        <w:p w:rsidR="00A0248D" w:rsidRPr="00535ACF" w:rsidRDefault="00000000">
                          <w:pPr>
                            <w:jc w:val="right"/>
                            <w:textDirection w:val="btLr"/>
                            <w:rPr>
                              <w:lang w:val="es-AR"/>
                            </w:rPr>
                          </w:pPr>
                          <w:r w:rsidRPr="00535ACF">
                            <w:rPr>
                              <w:rFonts w:ascii="Tahoma" w:eastAsia="Tahoma" w:hAnsi="Tahoma" w:cs="Tahoma"/>
                              <w:color w:val="000000"/>
                              <w:sz w:val="16"/>
                              <w:lang w:val="es-AR"/>
                            </w:rPr>
                            <w:t xml:space="preserve"> Tel. 011 4545 7734 / 11 6967 2255 -  HYPERLINK "mailto:prensa@saviacomunicacion.com.ar"prensa@saviacomunicacion.com.ar</w:t>
                          </w:r>
                        </w:p>
                        <w:p w:rsidR="00A0248D" w:rsidRDefault="00000000">
                          <w:pPr>
                            <w:jc w:val="right"/>
                            <w:textDirection w:val="btLr"/>
                          </w:pPr>
                          <w:r w:rsidRPr="00535ACF">
                            <w:rPr>
                              <w:rFonts w:ascii="Tahoma" w:eastAsia="Tahoma" w:hAnsi="Tahoma" w:cs="Tahoma"/>
                              <w:color w:val="000000"/>
                              <w:sz w:val="16"/>
                              <w:lang w:val="es-AR"/>
                            </w:rPr>
                            <w:t xml:space="preserve"> </w:t>
                          </w:r>
                          <w:r>
                            <w:rPr>
                              <w:rFonts w:ascii="Tahoma" w:eastAsia="Tahoma" w:hAnsi="Tahoma" w:cs="Tahoma"/>
                              <w:color w:val="000000"/>
                              <w:sz w:val="16"/>
                            </w:rPr>
                            <w:t xml:space="preserve">HYPERLINK "http://www.saviacomunicacion.com.ar"www.saviacomunicacion.com.ar   </w:t>
                          </w:r>
                        </w:p>
                        <w:p w:rsidR="00A0248D" w:rsidRDefault="00000000">
                          <w:pPr>
                            <w:jc w:val="right"/>
                            <w:textDirection w:val="btLr"/>
                          </w:pPr>
                          <w:r>
                            <w:rPr>
                              <w:rFonts w:ascii="Tahoma" w:eastAsia="Tahoma" w:hAnsi="Tahoma" w:cs="Tahoma"/>
                              <w:color w:val="000000"/>
                              <w:sz w:val="16"/>
                            </w:rPr>
                            <w:t xml:space="preserve"> </w:t>
                          </w:r>
                          <w:proofErr w:type="spellStart"/>
                          <w:proofErr w:type="gramStart"/>
                          <w:r>
                            <w:rPr>
                              <w:rFonts w:ascii="Tahoma" w:eastAsia="Tahoma" w:hAnsi="Tahoma" w:cs="Tahoma"/>
                              <w:color w:val="000000"/>
                              <w:sz w:val="16"/>
                            </w:rPr>
                            <w:t>savia.comunicacion</w:t>
                          </w:r>
                          <w:proofErr w:type="spellEnd"/>
                          <w:proofErr w:type="gramEnd"/>
                          <w:r>
                            <w:rPr>
                              <w:rFonts w:ascii="Tahoma" w:eastAsia="Tahoma" w:hAnsi="Tahoma" w:cs="Tahoma"/>
                              <w:color w:val="000000"/>
                              <w:sz w:val="16"/>
                            </w:rPr>
                            <w:t xml:space="preserve">  @saviaprensa  </w:t>
                          </w:r>
                          <w:proofErr w:type="spellStart"/>
                          <w:r>
                            <w:rPr>
                              <w:rFonts w:ascii="Tahoma" w:eastAsia="Tahoma" w:hAnsi="Tahoma" w:cs="Tahoma"/>
                              <w:color w:val="000000"/>
                              <w:sz w:val="16"/>
                            </w:rPr>
                            <w:t>saviacomunicacion</w:t>
                          </w:r>
                          <w:proofErr w:type="spellEnd"/>
                        </w:p>
                      </w:txbxContent>
                    </wps:txbx>
                    <wps:bodyPr spcFirstLastPara="1" wrap="square" lIns="0" tIns="0" rIns="0" bIns="0" anchor="t" anchorCtr="0">
                      <a:noAutofit/>
                    </wps:bodyPr>
                  </wps:wsp>
                </a:graphicData>
              </a:graphic>
            </wp:anchor>
          </w:drawing>
        </mc:Choice>
        <mc:Fallback>
          <w:pict>
            <v:rect id="Rectángulo 1073741850" o:spid="_x0000_s1028" style="position:absolute;left:0;text-align:left;margin-left:294.35pt;margin-top:765.45pt;width:270pt;height:67.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" filled="f" stroked="f">
              <v:textbox inset="0,0,0,0">
                <w:txbxContent>
                  <w:p w:rsidR="00A0248D" w:rsidRDefault="00A0248D">
                    <w:pPr>
                      <w:jc w:val="right"/>
                      <w:textDirection w:val="btLr"/>
                    </w:pPr>
                  </w:p>
                  <w:p w:rsidR="00A0248D" w:rsidRPr="00535ACF" w:rsidRDefault="00000000">
                    <w:pPr>
                      <w:jc w:val="right"/>
                      <w:textDirection w:val="btLr"/>
                      <w:rPr>
                        <w:lang w:val="es-AR"/>
                      </w:rPr>
                    </w:pPr>
                    <w:r w:rsidRPr="00535ACF">
                      <w:rPr>
                        <w:rFonts w:ascii="Tahoma" w:eastAsia="Tahoma" w:hAnsi="Tahoma" w:cs="Tahoma"/>
                        <w:color w:val="000000"/>
                        <w:sz w:val="16"/>
                        <w:lang w:val="es-AR"/>
                      </w:rPr>
                      <w:t xml:space="preserve">Prensa: SAVIA Comunicación </w:t>
                    </w:r>
                  </w:p>
                  <w:p w:rsidR="00A0248D" w:rsidRPr="00535ACF" w:rsidRDefault="00000000">
                    <w:pPr>
                      <w:jc w:val="right"/>
                      <w:textDirection w:val="btLr"/>
                      <w:rPr>
                        <w:lang w:val="es-AR"/>
                      </w:rPr>
                    </w:pPr>
                    <w:r w:rsidRPr="00535ACF">
                      <w:rPr>
                        <w:rFonts w:ascii="Tahoma" w:eastAsia="Tahoma" w:hAnsi="Tahoma" w:cs="Tahoma"/>
                        <w:color w:val="000000"/>
                        <w:sz w:val="16"/>
                        <w:lang w:val="es-AR"/>
                      </w:rPr>
                      <w:t xml:space="preserve"> Tel. 011 4545 7734 / 11 6967 2255 -  HYPERLINK "mailto:prensa@saviacomunicacion.com.ar"prensa@saviacomunicacion.com.ar</w:t>
                    </w:r>
                  </w:p>
                  <w:p w:rsidR="00A0248D" w:rsidRDefault="00000000">
                    <w:pPr>
                      <w:jc w:val="right"/>
                      <w:textDirection w:val="btLr"/>
                    </w:pPr>
                    <w:r w:rsidRPr="00535ACF">
                      <w:rPr>
                        <w:rFonts w:ascii="Tahoma" w:eastAsia="Tahoma" w:hAnsi="Tahoma" w:cs="Tahoma"/>
                        <w:color w:val="000000"/>
                        <w:sz w:val="16"/>
                        <w:lang w:val="es-AR"/>
                      </w:rPr>
                      <w:t xml:space="preserve"> </w:t>
                    </w:r>
                    <w:r>
                      <w:rPr>
                        <w:rFonts w:ascii="Tahoma" w:eastAsia="Tahoma" w:hAnsi="Tahoma" w:cs="Tahoma"/>
                        <w:color w:val="000000"/>
                        <w:sz w:val="16"/>
                      </w:rPr>
                      <w:t xml:space="preserve">HYPERLINK "http://www.saviacomunicacion.com.ar"www.saviacomunicacion.com.ar   </w:t>
                    </w:r>
                  </w:p>
                  <w:p w:rsidR="00A0248D" w:rsidRDefault="00000000">
                    <w:pPr>
                      <w:jc w:val="right"/>
                      <w:textDirection w:val="btLr"/>
                    </w:pPr>
                    <w:r>
                      <w:rPr>
                        <w:rFonts w:ascii="Tahoma" w:eastAsia="Tahoma" w:hAnsi="Tahoma" w:cs="Tahoma"/>
                        <w:color w:val="000000"/>
                        <w:sz w:val="16"/>
                      </w:rPr>
                      <w:t xml:space="preserve"> </w:t>
                    </w:r>
                    <w:proofErr w:type="spellStart"/>
                    <w:proofErr w:type="gramStart"/>
                    <w:r>
                      <w:rPr>
                        <w:rFonts w:ascii="Tahoma" w:eastAsia="Tahoma" w:hAnsi="Tahoma" w:cs="Tahoma"/>
                        <w:color w:val="000000"/>
                        <w:sz w:val="16"/>
                      </w:rPr>
                      <w:t>savia.comunicacion</w:t>
                    </w:r>
                    <w:proofErr w:type="spellEnd"/>
                    <w:proofErr w:type="gramEnd"/>
                    <w:r>
                      <w:rPr>
                        <w:rFonts w:ascii="Tahoma" w:eastAsia="Tahoma" w:hAnsi="Tahoma" w:cs="Tahoma"/>
                        <w:color w:val="000000"/>
                        <w:sz w:val="16"/>
                      </w:rPr>
                      <w:t xml:space="preserve">  @saviaprensa  </w:t>
                    </w:r>
                    <w:proofErr w:type="spellStart"/>
                    <w:r>
                      <w:rPr>
                        <w:rFonts w:ascii="Tahoma" w:eastAsia="Tahoma" w:hAnsi="Tahoma" w:cs="Tahoma"/>
                        <w:color w:val="000000"/>
                        <w:sz w:val="16"/>
                      </w:rPr>
                      <w:t>saviacomunicacion</w:t>
                    </w:r>
                    <w:proofErr w:type="spellEnd"/>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8D"/>
    <w:rsid w:val="00251FD4"/>
    <w:rsid w:val="00535ACF"/>
    <w:rsid w:val="005460A9"/>
    <w:rsid w:val="00A0248D"/>
    <w:rsid w:val="00AB3864"/>
    <w:rsid w:val="00C127A7"/>
    <w:rsid w:val="00DB3F18"/>
    <w:rsid w:val="00E9276A"/>
    <w:rsid w:val="00EE3C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8910D11"/>
  <w15:docId w15:val="{571EA5CF-F1F4-504E-9CA9-5BAF6AE0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3">
    <w:name w:val="Table Normal"/>
    <w:tblPr>
      <w:tblInd w:w="0" w:type="dxa"/>
      <w:tblCellMar>
        <w:top w:w="0" w:type="dxa"/>
        <w:left w:w="0" w:type="dxa"/>
        <w:bottom w:w="0" w:type="dxa"/>
        <w:right w:w="0" w:type="dxa"/>
      </w:tblCellMar>
    </w:tblPr>
  </w:style>
  <w:style w:type="paragraph" w:customStyle="1" w:styleId="CuerpoAA">
    <w:name w:val="Cuerpo A A"/>
    <w:rPr>
      <w:rFonts w:ascii="Calibri" w:eastAsia="Calibri" w:hAnsi="Calibri" w:cs="Calibri"/>
      <w:color w:val="000000"/>
      <w:u w:color="000000"/>
      <w:lang w:val="es-ES_tradnl"/>
    </w:rPr>
  </w:style>
  <w:style w:type="character" w:customStyle="1" w:styleId="Ninguno">
    <w:name w:val="Ninguno"/>
    <w:rPr>
      <w:lang w:val="en-US"/>
    </w:rPr>
  </w:style>
  <w:style w:type="character" w:customStyle="1" w:styleId="Hyperlink0">
    <w:name w:val="Hyperlink.0"/>
    <w:basedOn w:val="Ninguno"/>
    <w:rPr>
      <w:rFonts w:ascii="Tahoma" w:eastAsia="Tahoma" w:hAnsi="Tahoma" w:cs="Tahoma"/>
      <w:sz w:val="14"/>
      <w:szCs w:val="14"/>
      <w:lang w:val="en-US"/>
    </w:rPr>
  </w:style>
  <w:style w:type="paragraph" w:customStyle="1" w:styleId="Cabeceraypie">
    <w:name w:val="Cabecera y pie"/>
    <w:pPr>
      <w:tabs>
        <w:tab w:val="right" w:pos="9020"/>
      </w:tabs>
    </w:pPr>
    <w:rPr>
      <w:rFonts w:ascii="Helvetica" w:eastAsia="Helvetica" w:hAnsi="Helvetica" w:cs="Helvetica"/>
      <w:color w:val="000000"/>
    </w:rPr>
  </w:style>
  <w:style w:type="character" w:customStyle="1" w:styleId="Hyperlink1">
    <w:name w:val="Hyperlink.1"/>
    <w:basedOn w:val="Ninguno"/>
    <w:rPr>
      <w:rFonts w:ascii="Tahoma" w:eastAsia="Tahoma" w:hAnsi="Tahoma" w:cs="Tahoma"/>
      <w:sz w:val="16"/>
      <w:szCs w:val="16"/>
      <w:lang w:val="en-US"/>
    </w:rPr>
  </w:style>
  <w:style w:type="paragraph" w:customStyle="1" w:styleId="CuerpoA">
    <w:name w:val="Cuerpo A"/>
    <w:rPr>
      <w:rFonts w:eastAsia="Arial Unicode MS" w:cs="Arial Unicode MS"/>
      <w:color w:val="000000"/>
      <w:u w:color="000000"/>
      <w:lang w:val="es-ES_tradnl"/>
    </w:rPr>
  </w:style>
  <w:style w:type="character" w:customStyle="1" w:styleId="NingunoA">
    <w:name w:val="Ninguno A"/>
    <w:basedOn w:val="Ninguno"/>
    <w:rPr>
      <w:lang w:val="en-US"/>
    </w:rPr>
  </w:style>
  <w:style w:type="character" w:customStyle="1" w:styleId="Hyperlink10">
    <w:name w:val="Hyperlink.1.0"/>
    <w:basedOn w:val="Ninguno"/>
    <w:rPr>
      <w:rFonts w:ascii="Noto Sans Light" w:eastAsia="Noto Sans Light" w:hAnsi="Noto Sans Light" w:cs="Noto Sans Light"/>
      <w:i/>
      <w:iCs/>
      <w:sz w:val="18"/>
      <w:szCs w:val="18"/>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E3C2F"/>
    <w:pPr>
      <w:tabs>
        <w:tab w:val="center" w:pos="4419"/>
        <w:tab w:val="right" w:pos="8838"/>
      </w:tabs>
    </w:pPr>
  </w:style>
  <w:style w:type="character" w:customStyle="1" w:styleId="EncabezadoCar">
    <w:name w:val="Encabezado Car"/>
    <w:basedOn w:val="Fuentedeprrafopredeter"/>
    <w:link w:val="Encabezado"/>
    <w:uiPriority w:val="99"/>
    <w:rsid w:val="00EE3C2F"/>
    <w:rPr>
      <w:lang w:eastAsia="en-US"/>
    </w:rPr>
  </w:style>
  <w:style w:type="paragraph" w:styleId="Piedepgina">
    <w:name w:val="footer"/>
    <w:basedOn w:val="Normal"/>
    <w:link w:val="PiedepginaCar"/>
    <w:uiPriority w:val="99"/>
    <w:unhideWhenUsed/>
    <w:rsid w:val="00EE3C2F"/>
    <w:pPr>
      <w:tabs>
        <w:tab w:val="center" w:pos="4419"/>
        <w:tab w:val="right" w:pos="8838"/>
      </w:tabs>
    </w:pPr>
  </w:style>
  <w:style w:type="character" w:customStyle="1" w:styleId="PiedepginaCar">
    <w:name w:val="Pie de página Car"/>
    <w:basedOn w:val="Fuentedeprrafopredeter"/>
    <w:link w:val="Piedepgina"/>
    <w:uiPriority w:val="99"/>
    <w:rsid w:val="00EE3C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upl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UEGZRFXmiT3Hq3BQ0rFd1BFMiA==">CgMxLjA4AHIhMWRreUY3RHFFNmtjcGhwMDdUVjBSeHJmOUF1UUw2c0Mt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707</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2024-03-01T01:31:00Z</dcterms:created>
  <dcterms:modified xsi:type="dcterms:W3CDTF">2024-03-19T17:45:00Z</dcterms:modified>
</cp:coreProperties>
</file>