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969" w:rsidRPr="00464D71" w:rsidRDefault="00A32969" w:rsidP="00464D71">
      <w:pPr>
        <w:spacing w:line="276" w:lineRule="auto"/>
        <w:rPr>
          <w:lang w:val="es-ES_tradnl"/>
        </w:rPr>
      </w:pPr>
    </w:p>
    <w:p w:rsidR="00E02ECC" w:rsidRPr="00E02ECC" w:rsidRDefault="00E02ECC" w:rsidP="00464D71">
      <w:pPr>
        <w:spacing w:line="276" w:lineRule="auto"/>
        <w:rPr>
          <w:b/>
          <w:sz w:val="36"/>
          <w:szCs w:val="36"/>
          <w:lang w:val="es-ES_tradnl"/>
        </w:rPr>
      </w:pPr>
      <w:r w:rsidRPr="00E02ECC">
        <w:rPr>
          <w:b/>
          <w:sz w:val="36"/>
          <w:szCs w:val="36"/>
          <w:lang w:val="es-ES_tradnl"/>
        </w:rPr>
        <w:t xml:space="preserve">Por qué la agricultura de precisión cala </w:t>
      </w:r>
      <w:r w:rsidR="000A4CEA">
        <w:rPr>
          <w:b/>
          <w:sz w:val="36"/>
          <w:szCs w:val="36"/>
          <w:lang w:val="es-ES_tradnl"/>
        </w:rPr>
        <w:t>profundo</w:t>
      </w:r>
      <w:r w:rsidRPr="00E02ECC">
        <w:rPr>
          <w:b/>
          <w:sz w:val="36"/>
          <w:szCs w:val="36"/>
          <w:lang w:val="es-ES_tradnl"/>
        </w:rPr>
        <w:t xml:space="preserve"> en la producción de forrajes</w:t>
      </w:r>
    </w:p>
    <w:p w:rsidR="00E02ECC" w:rsidRDefault="00E02ECC" w:rsidP="00464D71">
      <w:pPr>
        <w:spacing w:line="276" w:lineRule="auto"/>
        <w:rPr>
          <w:b/>
          <w:sz w:val="32"/>
          <w:szCs w:val="32"/>
          <w:lang w:val="es-ES_tradnl"/>
        </w:rPr>
      </w:pPr>
    </w:p>
    <w:p w:rsidR="00A32969" w:rsidRPr="00E02ECC" w:rsidRDefault="00E02ECC" w:rsidP="00464D71">
      <w:pPr>
        <w:spacing w:line="276" w:lineRule="auto"/>
        <w:rPr>
          <w:bCs/>
          <w:i/>
          <w:iCs/>
          <w:lang w:val="es-ES_tradnl"/>
        </w:rPr>
      </w:pPr>
      <w:r w:rsidRPr="00E02ECC">
        <w:rPr>
          <w:bCs/>
          <w:i/>
          <w:iCs/>
          <w:lang w:val="es-ES_tradnl"/>
        </w:rPr>
        <w:t xml:space="preserve">¿Puede una picadora ser el equipo que más información recaba de su actividad en el lote? CLAAS Argentina presentó en el Congreso Internacional de Agricultura de Precisión del INTA </w:t>
      </w:r>
      <w:proofErr w:type="spellStart"/>
      <w:r w:rsidRPr="00E02ECC">
        <w:rPr>
          <w:bCs/>
          <w:i/>
          <w:iCs/>
          <w:lang w:val="es-ES_tradnl"/>
        </w:rPr>
        <w:t>Manfredi</w:t>
      </w:r>
      <w:proofErr w:type="spellEnd"/>
      <w:r w:rsidRPr="00E02ECC">
        <w:rPr>
          <w:bCs/>
          <w:i/>
          <w:iCs/>
          <w:lang w:val="es-ES_tradnl"/>
        </w:rPr>
        <w:t xml:space="preserve"> los alcances </w:t>
      </w:r>
      <w:r>
        <w:rPr>
          <w:bCs/>
          <w:i/>
          <w:iCs/>
          <w:lang w:val="es-ES_tradnl"/>
        </w:rPr>
        <w:t xml:space="preserve">de la tecnología digital en el mundo forrajero. </w:t>
      </w:r>
    </w:p>
    <w:p w:rsidR="00E02ECC" w:rsidRDefault="00E02ECC" w:rsidP="00464D71">
      <w:pPr>
        <w:spacing w:line="276" w:lineRule="auto"/>
        <w:rPr>
          <w:color w:val="4D5156"/>
          <w:sz w:val="21"/>
          <w:szCs w:val="21"/>
          <w:shd w:val="clear" w:color="auto" w:fill="FFFFFF"/>
          <w:lang w:val="es-AR"/>
        </w:rPr>
      </w:pPr>
    </w:p>
    <w:p w:rsidR="00E02ECC" w:rsidRPr="000A4CEA" w:rsidRDefault="00E02ECC" w:rsidP="00464D71">
      <w:pPr>
        <w:spacing w:line="276" w:lineRule="auto"/>
        <w:rPr>
          <w:lang w:val="es-ES_tradnl"/>
        </w:rPr>
      </w:pPr>
      <w:r w:rsidRPr="000A4CEA">
        <w:rPr>
          <w:lang w:val="es-ES_tradnl"/>
        </w:rPr>
        <w:t>T</w:t>
      </w:r>
      <w:r w:rsidR="00F63B86" w:rsidRPr="000A4CEA">
        <w:rPr>
          <w:lang w:val="es-ES_tradnl"/>
        </w:rPr>
        <w:t>omar la mejor decisión posible, en el lugar correcto y en el momento adecuado.</w:t>
      </w:r>
      <w:r w:rsidRPr="000A4CEA">
        <w:rPr>
          <w:lang w:val="es-ES_tradnl"/>
        </w:rPr>
        <w:t xml:space="preserve"> De eso se trata la agricultura de precisión, un aspecto en el que hacen punta las máquinas CLAAS. </w:t>
      </w:r>
    </w:p>
    <w:p w:rsidR="00E02ECC" w:rsidRPr="000A4CEA" w:rsidRDefault="00E02ECC" w:rsidP="00464D71">
      <w:pPr>
        <w:spacing w:line="276" w:lineRule="auto"/>
        <w:rPr>
          <w:lang w:val="es-ES_tradnl"/>
        </w:rPr>
      </w:pPr>
    </w:p>
    <w:p w:rsidR="00E02ECC" w:rsidRPr="000A4CEA" w:rsidRDefault="000610F7" w:rsidP="00464D71">
      <w:pPr>
        <w:spacing w:line="276" w:lineRule="auto"/>
        <w:rPr>
          <w:lang w:val="es-ES_tradnl"/>
        </w:rPr>
      </w:pPr>
      <w:r>
        <w:rPr>
          <w:lang w:val="es-ES_tradnl"/>
        </w:rPr>
        <w:t xml:space="preserve">La semana pasada </w:t>
      </w:r>
      <w:r w:rsidR="00E02ECC" w:rsidRPr="000A4CEA">
        <w:rPr>
          <w:lang w:val="es-ES_tradnl"/>
        </w:rPr>
        <w:t xml:space="preserve">a se realizó en INTA </w:t>
      </w:r>
      <w:proofErr w:type="spellStart"/>
      <w:r w:rsidR="00E02ECC" w:rsidRPr="000A4CEA">
        <w:rPr>
          <w:lang w:val="es-ES_tradnl"/>
        </w:rPr>
        <w:t>Manfredi</w:t>
      </w:r>
      <w:proofErr w:type="spellEnd"/>
      <w:r w:rsidR="00E02ECC" w:rsidRPr="000A4CEA">
        <w:rPr>
          <w:lang w:val="es-ES_tradnl"/>
        </w:rPr>
        <w:t xml:space="preserve"> el 20º Congreso Internacional de Agricultura de Precisión. Y allí CLAAS ostentó la tecnología de sus picadoras JAGUAR. Leonardo Gatti, jefe de la Academia CLAAS y del Centro de Soporte Técnico para Latinoamérica, junto a Jimena </w:t>
      </w:r>
      <w:proofErr w:type="spellStart"/>
      <w:r w:rsidR="00E02ECC" w:rsidRPr="000A4CEA">
        <w:rPr>
          <w:lang w:val="es-ES_tradnl"/>
        </w:rPr>
        <w:t>Paradela</w:t>
      </w:r>
      <w:proofErr w:type="spellEnd"/>
      <w:r w:rsidR="00E02ECC" w:rsidRPr="000A4CEA">
        <w:rPr>
          <w:lang w:val="es-ES_tradnl"/>
        </w:rPr>
        <w:t xml:space="preserve">, </w:t>
      </w:r>
      <w:r w:rsidR="000A4CEA">
        <w:rPr>
          <w:lang w:val="es-ES_tradnl"/>
        </w:rPr>
        <w:t>miembro del</w:t>
      </w:r>
      <w:r w:rsidR="00E02ECC" w:rsidRPr="000A4CEA">
        <w:rPr>
          <w:lang w:val="es-ES_tradnl"/>
        </w:rPr>
        <w:t xml:space="preserve"> equipo, explicaron por qué el mundo forrajero es uno de los que más valora el aporte de datos en tiempo real.</w:t>
      </w:r>
    </w:p>
    <w:p w:rsidR="00E02ECC" w:rsidRDefault="00E02ECC" w:rsidP="00464D71">
      <w:pPr>
        <w:spacing w:line="276" w:lineRule="auto"/>
        <w:rPr>
          <w:lang w:val="es-ES_tradnl"/>
        </w:rPr>
      </w:pPr>
    </w:p>
    <w:p w:rsidR="00E02ECC" w:rsidRPr="00464D71" w:rsidRDefault="00E02ECC" w:rsidP="00E02ECC">
      <w:pPr>
        <w:spacing w:line="276" w:lineRule="auto"/>
        <w:rPr>
          <w:lang w:val="es-ES_tradnl"/>
        </w:rPr>
      </w:pPr>
      <w:r>
        <w:rPr>
          <w:lang w:val="es-ES_tradnl"/>
        </w:rPr>
        <w:t>“</w:t>
      </w:r>
      <w:r w:rsidRPr="00464D71">
        <w:rPr>
          <w:lang w:val="es-ES_tradnl"/>
        </w:rPr>
        <w:t>Nuestro compromiso es siempre ir un paso más adelante”, remarc</w:t>
      </w:r>
      <w:r>
        <w:rPr>
          <w:lang w:val="es-ES_tradnl"/>
        </w:rPr>
        <w:t>ó</w:t>
      </w:r>
      <w:r w:rsidRPr="00464D71">
        <w:rPr>
          <w:lang w:val="es-ES_tradnl"/>
        </w:rPr>
        <w:t xml:space="preserve"> Gatti</w:t>
      </w:r>
      <w:r>
        <w:rPr>
          <w:lang w:val="es-ES_tradnl"/>
        </w:rPr>
        <w:t>.  “La tecnología nos</w:t>
      </w:r>
      <w:r w:rsidRPr="00464D71">
        <w:rPr>
          <w:lang w:val="es-ES_tradnl"/>
        </w:rPr>
        <w:t xml:space="preserve"> permite saber qué se hizo bien, qué se hizo mal, dónde mejorar y, así, disminuir los costos y ser más eficientes”, complet</w:t>
      </w:r>
      <w:r>
        <w:rPr>
          <w:lang w:val="es-ES_tradnl"/>
        </w:rPr>
        <w:t>ó</w:t>
      </w:r>
      <w:r w:rsidRPr="00464D71">
        <w:rPr>
          <w:lang w:val="es-ES_tradnl"/>
        </w:rPr>
        <w:t xml:space="preserve"> </w:t>
      </w:r>
      <w:proofErr w:type="spellStart"/>
      <w:r w:rsidRPr="00464D71">
        <w:rPr>
          <w:lang w:val="es-ES_tradnl"/>
        </w:rPr>
        <w:t>Paradela</w:t>
      </w:r>
      <w:proofErr w:type="spellEnd"/>
      <w:r w:rsidRPr="00464D71">
        <w:rPr>
          <w:lang w:val="es-ES_tradnl"/>
        </w:rPr>
        <w:t>.</w:t>
      </w:r>
    </w:p>
    <w:p w:rsidR="00E02ECC" w:rsidRDefault="00E02ECC" w:rsidP="00464D71">
      <w:pPr>
        <w:spacing w:line="276" w:lineRule="auto"/>
        <w:rPr>
          <w:lang w:val="es-ES_tradnl"/>
        </w:rPr>
      </w:pPr>
    </w:p>
    <w:p w:rsidR="00A32969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 xml:space="preserve">“Hoy nuestras máquinas nos arrojan una cantidad de información muy grande. Esa información hay que procesarla y brindarla como un insumo clave para que la toma de decisiones sea más certera”, </w:t>
      </w:r>
      <w:r w:rsidR="00E02ECC">
        <w:rPr>
          <w:lang w:val="es-ES_tradnl"/>
        </w:rPr>
        <w:t xml:space="preserve">dijo el especialista de CLAAS durante el encuentro en </w:t>
      </w:r>
      <w:proofErr w:type="spellStart"/>
      <w:r w:rsidR="00E02ECC">
        <w:rPr>
          <w:lang w:val="es-ES_tradnl"/>
        </w:rPr>
        <w:t>Manfredi</w:t>
      </w:r>
      <w:proofErr w:type="spellEnd"/>
      <w:r w:rsidR="00E02ECC">
        <w:rPr>
          <w:lang w:val="es-ES_tradnl"/>
        </w:rPr>
        <w:t xml:space="preserve">. </w:t>
      </w:r>
    </w:p>
    <w:p w:rsidR="00E02ECC" w:rsidRPr="00464D71" w:rsidRDefault="00E02ECC" w:rsidP="00464D71">
      <w:pPr>
        <w:spacing w:line="276" w:lineRule="auto"/>
        <w:rPr>
          <w:lang w:val="es-ES_tradnl"/>
        </w:rPr>
      </w:pPr>
    </w:p>
    <w:p w:rsidR="00A32969" w:rsidRPr="00464D71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>Según los expertos, una máquina CLAAS cuenta con cerca de 100 sensores que permiten arrojar datos muy valorados por productores y contratistas</w:t>
      </w:r>
      <w:r w:rsidR="00E02ECC">
        <w:rPr>
          <w:lang w:val="es-ES_tradnl"/>
        </w:rPr>
        <w:t>. Entre los más usados están los</w:t>
      </w:r>
      <w:r w:rsidRPr="00464D71">
        <w:rPr>
          <w:lang w:val="es-ES_tradnl"/>
        </w:rPr>
        <w:t xml:space="preserve"> mapas de rendimiento, </w:t>
      </w:r>
      <w:r w:rsidR="00E02ECC">
        <w:rPr>
          <w:lang w:val="es-ES_tradnl"/>
        </w:rPr>
        <w:t xml:space="preserve">de </w:t>
      </w:r>
      <w:r w:rsidRPr="00464D71">
        <w:rPr>
          <w:lang w:val="es-ES_tradnl"/>
        </w:rPr>
        <w:t xml:space="preserve">materia seca o el desempeño a la hora de ahorrar combustible. Claro que las picadoras JAGUAR cuentan además con el plus del sensor NIR. ¿En qué consiste este diferencial? Mide los niveles de materia seca y de nutrientes del material picado con una gran precisión. Además, </w:t>
      </w:r>
      <w:r w:rsidR="00E4706E">
        <w:rPr>
          <w:lang w:val="es-ES_tradnl"/>
        </w:rPr>
        <w:t xml:space="preserve">este </w:t>
      </w:r>
      <w:r w:rsidRPr="00464D71">
        <w:rPr>
          <w:lang w:val="es-ES_tradnl"/>
        </w:rPr>
        <w:t>sensor determina los componentes que varían según el cultivo en cuestión. Los valores medidos se pueden utilizar como base para la documentación.</w:t>
      </w:r>
    </w:p>
    <w:p w:rsidR="00A32969" w:rsidRPr="00464D71" w:rsidRDefault="00A32969" w:rsidP="00464D71">
      <w:pPr>
        <w:spacing w:line="276" w:lineRule="auto"/>
        <w:rPr>
          <w:lang w:val="es-ES_tradnl"/>
        </w:rPr>
      </w:pPr>
    </w:p>
    <w:p w:rsidR="00ED3AEC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 xml:space="preserve">En qué se traduce concretamente el aporte de estos datos. Por ejemplo, puede anticipar cómo será la calidad de la dieta de los animales. </w:t>
      </w:r>
      <w:r w:rsidR="00E4706E">
        <w:rPr>
          <w:lang w:val="es-ES_tradnl"/>
        </w:rPr>
        <w:t>V</w:t>
      </w:r>
      <w:r w:rsidRPr="00464D71">
        <w:rPr>
          <w:lang w:val="es-ES_tradnl"/>
        </w:rPr>
        <w:t xml:space="preserve">a midiendo los porcentajes de fibra, de proteína y valor energético que tienen las sustancias que pasan por la máquina. </w:t>
      </w:r>
      <w:r w:rsidR="00ED3AEC" w:rsidRPr="00ED3AEC">
        <w:rPr>
          <w:lang w:val="es-ES_tradnl"/>
        </w:rPr>
        <w:t>Ubicado en el codo de descarga de la jirafa, esta herramienta es capaz de hacer hasta 20 mediciones por segundo para determinar el contenido exacto de humedad del cultivo</w:t>
      </w:r>
      <w:r w:rsidR="00ED3AEC">
        <w:rPr>
          <w:lang w:val="es-ES_tradnl"/>
        </w:rPr>
        <w:t>.</w:t>
      </w:r>
      <w:r w:rsidR="00672F8B" w:rsidRPr="00672F8B">
        <w:rPr>
          <w:lang w:val="es-ES_tradnl"/>
        </w:rPr>
        <w:t xml:space="preserve"> A su vez, el dato exacto de porcentaje de materia seca se vuelve también muy importante para definir la altura del corte y el largo del picado.</w:t>
      </w:r>
    </w:p>
    <w:p w:rsidR="00672F8B" w:rsidRDefault="00672F8B" w:rsidP="00464D71">
      <w:pPr>
        <w:spacing w:line="276" w:lineRule="auto"/>
        <w:rPr>
          <w:lang w:val="es-ES_tradnl"/>
        </w:rPr>
      </w:pPr>
    </w:p>
    <w:p w:rsidR="00A32969" w:rsidRPr="00464D71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>“</w:t>
      </w:r>
      <w:r w:rsidR="008673DC">
        <w:rPr>
          <w:lang w:val="es-ES_tradnl"/>
        </w:rPr>
        <w:t>D</w:t>
      </w:r>
      <w:r w:rsidRPr="00464D71">
        <w:rPr>
          <w:lang w:val="es-ES_tradnl"/>
        </w:rPr>
        <w:t xml:space="preserve">e antemano, ya </w:t>
      </w:r>
      <w:proofErr w:type="spellStart"/>
      <w:r w:rsidRPr="00464D71">
        <w:rPr>
          <w:lang w:val="es-ES_tradnl"/>
        </w:rPr>
        <w:t>podés</w:t>
      </w:r>
      <w:proofErr w:type="spellEnd"/>
      <w:r w:rsidRPr="00464D71">
        <w:rPr>
          <w:lang w:val="es-ES_tradnl"/>
        </w:rPr>
        <w:t xml:space="preserve"> conocer la calidad de la dieta. </w:t>
      </w:r>
      <w:r w:rsidR="00ED3AEC" w:rsidRPr="00ED3AEC">
        <w:rPr>
          <w:lang w:val="es-ES_tradnl"/>
        </w:rPr>
        <w:t>Podemos detectar la cantidad de materia seca exacta que estamos produciendo por hora en cada una de las hectáreas. Y a su vez, tener esa información en nuestro celular en tiempo real a través del sistema de telemetría TELEMATICS</w:t>
      </w:r>
      <w:r w:rsidR="00ED3AEC">
        <w:rPr>
          <w:lang w:val="es-ES_tradnl"/>
        </w:rPr>
        <w:t xml:space="preserve">. </w:t>
      </w:r>
      <w:r w:rsidRPr="00464D71">
        <w:rPr>
          <w:lang w:val="es-ES_tradnl"/>
        </w:rPr>
        <w:t xml:space="preserve">De esa manera, el productor puede saber cómo balancear la alimentación, si es rica en nutrientes o si va a tener que complementar con algo más porque hay deficiencias de algunos nutrientes”, explica Gatti </w:t>
      </w:r>
      <w:r w:rsidRPr="00464D71">
        <w:rPr>
          <w:lang w:val="es-ES_tradnl"/>
        </w:rPr>
        <w:lastRenderedPageBreak/>
        <w:t>y remarc</w:t>
      </w:r>
      <w:r w:rsidR="00E4706E">
        <w:rPr>
          <w:lang w:val="es-ES_tradnl"/>
        </w:rPr>
        <w:t>ó</w:t>
      </w:r>
      <w:r w:rsidRPr="00464D71">
        <w:rPr>
          <w:lang w:val="es-ES_tradnl"/>
        </w:rPr>
        <w:t xml:space="preserve"> que anticipar este tipo de escenarios también trae aparejado el ahorro de costos innecesarios.</w:t>
      </w:r>
    </w:p>
    <w:p w:rsidR="00ED3AEC" w:rsidRPr="00464D71" w:rsidRDefault="00ED3AEC" w:rsidP="00464D71">
      <w:pPr>
        <w:spacing w:line="276" w:lineRule="auto"/>
        <w:rPr>
          <w:lang w:val="es-ES_tradnl"/>
        </w:rPr>
      </w:pPr>
    </w:p>
    <w:p w:rsidR="00A32969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 xml:space="preserve">No obstante, Gatti y </w:t>
      </w:r>
      <w:proofErr w:type="spellStart"/>
      <w:r w:rsidRPr="00464D71">
        <w:rPr>
          <w:lang w:val="es-ES_tradnl"/>
        </w:rPr>
        <w:t>Paradela</w:t>
      </w:r>
      <w:proofErr w:type="spellEnd"/>
      <w:r w:rsidRPr="00464D71">
        <w:rPr>
          <w:lang w:val="es-ES_tradnl"/>
        </w:rPr>
        <w:t xml:space="preserve"> considera</w:t>
      </w:r>
      <w:r w:rsidR="00E4706E">
        <w:rPr>
          <w:lang w:val="es-ES_tradnl"/>
        </w:rPr>
        <w:t>ro</w:t>
      </w:r>
      <w:r w:rsidRPr="00464D71">
        <w:rPr>
          <w:lang w:val="es-ES_tradnl"/>
        </w:rPr>
        <w:t>n que todavía hay una brecha a la hora de sacar el máximo provecho de los datos en el lote. “La idea es que ese cúmulo de información termine en una prescripción”, remarc</w:t>
      </w:r>
      <w:r w:rsidR="00E4706E">
        <w:rPr>
          <w:lang w:val="es-ES_tradnl"/>
        </w:rPr>
        <w:t>ó</w:t>
      </w:r>
      <w:r w:rsidRPr="00464D71">
        <w:rPr>
          <w:lang w:val="es-ES_tradnl"/>
        </w:rPr>
        <w:t xml:space="preserve"> Gatti. Ambos consideran que la tendencia de usar datos como insumos irá en aumento a medida que haya más disponibilidad de técnicos especializados y máquinas con capacidad de hacer agricultura de precisión con el foco puesto en una prescripción, como pulverización sectorizada o siembra variable, por ejemplo. Claro, los nuevos tiempos premian a los intrépidos domadores de fierros, pero —sobre todo— de datos. </w:t>
      </w:r>
    </w:p>
    <w:p w:rsidR="00F63B86" w:rsidRDefault="00F63B86" w:rsidP="00464D71">
      <w:pPr>
        <w:spacing w:line="276" w:lineRule="auto"/>
        <w:rPr>
          <w:lang w:val="es-ES_tradnl"/>
        </w:rPr>
      </w:pPr>
    </w:p>
    <w:p w:rsidR="00A32969" w:rsidRPr="00464D71" w:rsidRDefault="00000000" w:rsidP="00464D71">
      <w:pPr>
        <w:spacing w:line="276" w:lineRule="auto"/>
        <w:rPr>
          <w:b/>
          <w:lang w:val="es-ES_tradnl"/>
        </w:rPr>
      </w:pPr>
      <w:r w:rsidRPr="00464D71">
        <w:rPr>
          <w:b/>
          <w:lang w:val="es-ES_tradnl"/>
        </w:rPr>
        <w:t>Tecnología sobre orugas</w:t>
      </w:r>
    </w:p>
    <w:p w:rsidR="00A32969" w:rsidRPr="00464D71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 xml:space="preserve"> </w:t>
      </w:r>
    </w:p>
    <w:p w:rsidR="00A32969" w:rsidRPr="00464D71" w:rsidRDefault="00000000" w:rsidP="00464D71">
      <w:pPr>
        <w:spacing w:line="276" w:lineRule="auto"/>
        <w:rPr>
          <w:lang w:val="es-ES_tradnl"/>
        </w:rPr>
      </w:pPr>
      <w:r w:rsidRPr="00464D71">
        <w:rPr>
          <w:lang w:val="es-ES_tradnl"/>
        </w:rPr>
        <w:t>C</w:t>
      </w:r>
      <w:r w:rsidR="00F63B86">
        <w:rPr>
          <w:lang w:val="es-ES_tradnl"/>
        </w:rPr>
        <w:t>LAAS</w:t>
      </w:r>
      <w:r w:rsidRPr="00464D71">
        <w:rPr>
          <w:lang w:val="es-ES_tradnl"/>
        </w:rPr>
        <w:t xml:space="preserve"> e</w:t>
      </w:r>
      <w:r w:rsidR="00271D22">
        <w:rPr>
          <w:lang w:val="es-ES_tradnl"/>
        </w:rPr>
        <w:t>stuvo</w:t>
      </w:r>
      <w:r w:rsidRPr="00464D71">
        <w:rPr>
          <w:lang w:val="es-ES_tradnl"/>
        </w:rPr>
        <w:t xml:space="preserve"> presente en </w:t>
      </w:r>
      <w:r w:rsidR="00271D22">
        <w:rPr>
          <w:lang w:val="es-ES_tradnl"/>
        </w:rPr>
        <w:t xml:space="preserve">el </w:t>
      </w:r>
      <w:r w:rsidRPr="00464D71">
        <w:rPr>
          <w:lang w:val="es-ES_tradnl"/>
        </w:rPr>
        <w:t>20° Congreso Internacional de Agricultura de Precisión del I</w:t>
      </w:r>
      <w:r w:rsidR="00A22045">
        <w:rPr>
          <w:lang w:val="es-ES_tradnl"/>
        </w:rPr>
        <w:t>NTA</w:t>
      </w:r>
      <w:r w:rsidRPr="00464D71">
        <w:rPr>
          <w:lang w:val="es-ES_tradnl"/>
        </w:rPr>
        <w:t xml:space="preserve"> </w:t>
      </w:r>
      <w:proofErr w:type="spellStart"/>
      <w:r w:rsidRPr="00464D71">
        <w:rPr>
          <w:lang w:val="es-ES_tradnl"/>
        </w:rPr>
        <w:t>Manfredi</w:t>
      </w:r>
      <w:proofErr w:type="spellEnd"/>
      <w:r w:rsidRPr="00464D71">
        <w:rPr>
          <w:lang w:val="es-ES_tradnl"/>
        </w:rPr>
        <w:t xml:space="preserve"> con la nave insignia de su equipo de picado: la J</w:t>
      </w:r>
      <w:r w:rsidR="00F63B86">
        <w:rPr>
          <w:lang w:val="es-ES_tradnl"/>
        </w:rPr>
        <w:t>AGUAR</w:t>
      </w:r>
      <w:r w:rsidRPr="00464D71">
        <w:rPr>
          <w:lang w:val="es-ES_tradnl"/>
        </w:rPr>
        <w:t xml:space="preserve"> 990</w:t>
      </w:r>
      <w:r w:rsidR="00271D22">
        <w:rPr>
          <w:lang w:val="es-ES_tradnl"/>
        </w:rPr>
        <w:t>, c</w:t>
      </w:r>
      <w:r w:rsidRPr="00464D71">
        <w:rPr>
          <w:lang w:val="es-ES_tradnl"/>
        </w:rPr>
        <w:t>on motor de 925 HP de potencia</w:t>
      </w:r>
      <w:r w:rsidR="00271D22">
        <w:rPr>
          <w:lang w:val="es-ES_tradnl"/>
        </w:rPr>
        <w:t xml:space="preserve">. La picadora, equipada por un </w:t>
      </w:r>
      <w:r w:rsidRPr="00464D71">
        <w:rPr>
          <w:lang w:val="es-ES_tradnl"/>
        </w:rPr>
        <w:t xml:space="preserve">cabezal </w:t>
      </w:r>
      <w:r w:rsidR="00E02ECC">
        <w:rPr>
          <w:lang w:val="es-ES_tradnl"/>
        </w:rPr>
        <w:t>PICK UP 380</w:t>
      </w:r>
      <w:r w:rsidRPr="00464D71">
        <w:rPr>
          <w:lang w:val="es-ES_tradnl"/>
        </w:rPr>
        <w:t xml:space="preserve">, </w:t>
      </w:r>
      <w:r w:rsidR="00271D22">
        <w:rPr>
          <w:lang w:val="es-ES_tradnl"/>
        </w:rPr>
        <w:t>se exhibió en la pista del Congreso con su</w:t>
      </w:r>
      <w:r w:rsidRPr="00464D71">
        <w:rPr>
          <w:lang w:val="es-ES_tradnl"/>
        </w:rPr>
        <w:t xml:space="preserve"> sistema de orugas </w:t>
      </w:r>
      <w:r w:rsidR="00F63B86">
        <w:rPr>
          <w:lang w:val="es-ES_tradnl"/>
        </w:rPr>
        <w:t>TERRA TRAC</w:t>
      </w:r>
      <w:r w:rsidRPr="00464D71">
        <w:rPr>
          <w:lang w:val="es-ES_tradnl"/>
        </w:rPr>
        <w:t>. Clave a la hora de reducir la compactación de los suelos, este sistema mantiene un ancho de transporte dentro de los 3 metros, lo cual evita una serie de problemas que suelen ocurrir durante el traslado de los equipos entre campos.</w:t>
      </w:r>
    </w:p>
    <w:p w:rsidR="00A32969" w:rsidRPr="00464D71" w:rsidRDefault="00A32969" w:rsidP="00464D71">
      <w:pPr>
        <w:spacing w:line="276" w:lineRule="auto"/>
        <w:rPr>
          <w:lang w:val="es-ES_tradnl"/>
        </w:rPr>
      </w:pPr>
    </w:p>
    <w:p w:rsidR="00A32969" w:rsidRPr="00464D71" w:rsidRDefault="00271D22" w:rsidP="00464D71">
      <w:pPr>
        <w:spacing w:line="276" w:lineRule="auto"/>
        <w:rPr>
          <w:lang w:val="es-ES_tradnl"/>
        </w:rPr>
      </w:pPr>
      <w:r>
        <w:rPr>
          <w:lang w:val="es-ES_tradnl"/>
        </w:rPr>
        <w:t xml:space="preserve">TERRA TRAC es </w:t>
      </w:r>
      <w:r w:rsidRPr="00464D71">
        <w:rPr>
          <w:lang w:val="es-ES_tradnl"/>
        </w:rPr>
        <w:t xml:space="preserve">una oruga inteligente que en picado de pasturas levanta automáticamente su parte delantera </w:t>
      </w:r>
      <w:r w:rsidR="00A22045">
        <w:rPr>
          <w:lang w:val="es-ES_tradnl"/>
        </w:rPr>
        <w:t>-</w:t>
      </w:r>
      <w:r w:rsidRPr="00464D71">
        <w:rPr>
          <w:lang w:val="es-ES_tradnl"/>
        </w:rPr>
        <w:t>el 40% de la oruga</w:t>
      </w:r>
      <w:r w:rsidR="00A22045">
        <w:rPr>
          <w:lang w:val="es-ES_tradnl"/>
        </w:rPr>
        <w:t>-</w:t>
      </w:r>
      <w:r w:rsidRPr="00464D71">
        <w:rPr>
          <w:lang w:val="es-ES_tradnl"/>
        </w:rPr>
        <w:t xml:space="preserve"> cada vez que el operador dobla la dirección. De este modo, se minimiza el daño que la banda de la oruga pueda hacer a las plantas por su arrastre en la doblada. </w:t>
      </w:r>
    </w:p>
    <w:p w:rsidR="00A32969" w:rsidRPr="00464D71" w:rsidRDefault="00A32969" w:rsidP="00464D71">
      <w:pPr>
        <w:spacing w:line="276" w:lineRule="auto"/>
        <w:rPr>
          <w:lang w:val="es-ES_tradnl"/>
        </w:rPr>
      </w:pPr>
    </w:p>
    <w:p w:rsidR="00A32969" w:rsidRPr="00464D71" w:rsidRDefault="00000000" w:rsidP="00464D71">
      <w:pPr>
        <w:spacing w:line="276" w:lineRule="auto"/>
        <w:rPr>
          <w:rFonts w:ascii="Calibri" w:eastAsia="Calibri" w:hAnsi="Calibri" w:cs="Calibri"/>
          <w:b/>
          <w:i/>
          <w:iCs/>
          <w:lang w:val="es-ES_tradnl"/>
        </w:rPr>
      </w:pPr>
      <w:r w:rsidRPr="00464D71">
        <w:rPr>
          <w:b/>
          <w:i/>
          <w:iCs/>
          <w:lang w:val="es-ES_tradnl"/>
        </w:rPr>
        <w:t>Sobre CLAAS</w:t>
      </w:r>
    </w:p>
    <w:p w:rsidR="00A32969" w:rsidRPr="00464D71" w:rsidRDefault="00000000" w:rsidP="00464D71">
      <w:pPr>
        <w:spacing w:line="276" w:lineRule="auto"/>
        <w:rPr>
          <w:i/>
          <w:iCs/>
          <w:color w:val="000000"/>
          <w:lang w:val="es-ES_tradnl"/>
        </w:rPr>
      </w:pPr>
      <w:r w:rsidRPr="00464D71">
        <w:rPr>
          <w:i/>
          <w:iCs/>
          <w:lang w:val="es-ES_tradnl"/>
        </w:rPr>
        <w:t xml:space="preserve">CLAAS (www.claas-group.com) es una empresa familiar fundada en 1913, una de las principales fabricantes mundiales de maquinaria agrícola. La compañía, con sede en </w:t>
      </w:r>
      <w:proofErr w:type="spellStart"/>
      <w:r w:rsidRPr="00464D71">
        <w:rPr>
          <w:i/>
          <w:iCs/>
          <w:lang w:val="es-ES_tradnl"/>
        </w:rPr>
        <w:t>Harsewinkel</w:t>
      </w:r>
      <w:proofErr w:type="spellEnd"/>
      <w:r w:rsidRPr="00464D71">
        <w:rPr>
          <w:i/>
          <w:iCs/>
          <w:lang w:val="es-ES_tradnl"/>
        </w:rPr>
        <w:t xml:space="preserve"> (Alemania) es líder mundial en el mercado de picadoras de forraje. CLAAS también domina el mercado europeo en el segmento de las cosechadoras. A su vez, ocupa los primeros lugares en tecnología agrícola mundial con sus tractores, empacadoras agrícolas y máquinas recolectoras de forrajes. La tecnología de la información agrícola de vanguardia también forma parte de su gama de productos. CLAAS emplea a más de 12.000 personas en todo el mundo y en 2023 generó una facturación de 6.100 millones de euros.</w:t>
      </w:r>
    </w:p>
    <w:sectPr w:rsidR="00A32969" w:rsidRPr="00464D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97" w:right="1418" w:bottom="1134" w:left="1418" w:header="851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7AA" w:rsidRDefault="007B47AA">
      <w:r>
        <w:separator/>
      </w:r>
    </w:p>
  </w:endnote>
  <w:endnote w:type="continuationSeparator" w:id="0">
    <w:p w:rsidR="007B47AA" w:rsidRDefault="007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25400</wp:posOffset>
              </wp:positionV>
              <wp:extent cx="6553200" cy="952500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88450" y="3322800"/>
                        <a:ext cx="6515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32969" w:rsidRDefault="00A32969">
                          <w:pPr>
                            <w:textDirection w:val="btLr"/>
                          </w:pPr>
                        </w:p>
                        <w:p w:rsidR="00A32969" w:rsidRDefault="00A32969">
                          <w:pPr>
                            <w:textDirection w:val="btLr"/>
                          </w:pPr>
                        </w:p>
                        <w:p w:rsidR="00A32969" w:rsidRDefault="00000000">
                          <w:pPr>
                            <w:textDirection w:val="btLr"/>
                          </w:pPr>
                          <w:r>
                            <w:rPr>
                              <w:color w:val="808080"/>
                              <w:sz w:val="28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6" o:spid="_x0000_s1026" style="position:absolute;margin-left:-6pt;margin-top:2pt;width:516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" stroked="f">
              <v:textbox inset="2.53958mm,1.2694mm,2.53958mm,1.2694mm">
                <w:txbxContent>
                  <w:p w:rsidR="00A32969" w:rsidRDefault="00A32969">
                    <w:pPr>
                      <w:textDirection w:val="btLr"/>
                    </w:pPr>
                  </w:p>
                  <w:p w:rsidR="00A32969" w:rsidRDefault="00A32969">
                    <w:pPr>
                      <w:textDirection w:val="btLr"/>
                    </w:pPr>
                  </w:p>
                  <w:p w:rsidR="00A32969" w:rsidRDefault="00000000">
                    <w:pPr>
                      <w:textDirection w:val="btLr"/>
                    </w:pPr>
                    <w:r>
                      <w:rPr>
                        <w:color w:val="808080"/>
                        <w:sz w:val="28"/>
                      </w:rPr>
                      <w:t xml:space="preserve">                                          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69" w:rsidRDefault="00A32969">
    <w:pPr>
      <w:keepNext/>
      <w:pBdr>
        <w:top w:val="nil"/>
        <w:left w:val="nil"/>
        <w:bottom w:val="nil"/>
        <w:right w:val="nil"/>
        <w:between w:val="nil"/>
      </w:pBdr>
      <w:rPr>
        <w:b/>
        <w:color w:val="000000"/>
        <w:sz w:val="12"/>
        <w:szCs w:val="12"/>
      </w:rPr>
    </w:pPr>
  </w:p>
  <w:p w:rsidR="00A32969" w:rsidRDefault="00A32969">
    <w:pPr>
      <w:keepNext/>
      <w:pBdr>
        <w:top w:val="nil"/>
        <w:left w:val="nil"/>
        <w:bottom w:val="nil"/>
        <w:right w:val="nil"/>
        <w:between w:val="nil"/>
      </w:pBdr>
      <w:rPr>
        <w:b/>
        <w:color w:val="000000"/>
        <w:sz w:val="12"/>
        <w:szCs w:val="12"/>
      </w:rPr>
    </w:pPr>
  </w:p>
  <w:p w:rsidR="00464D71" w:rsidRPr="00D51DBF" w:rsidRDefault="00464D71" w:rsidP="00464D71">
    <w:pPr>
      <w:pStyle w:val="Encabezado"/>
      <w:tabs>
        <w:tab w:val="clear" w:pos="9072"/>
        <w:tab w:val="right" w:pos="9070"/>
      </w:tabs>
    </w:pPr>
  </w:p>
  <w:p w:rsidR="00464D71" w:rsidRPr="00464D71" w:rsidRDefault="00464D71" w:rsidP="00464D71">
    <w:pPr>
      <w:pStyle w:val="Piedepgina"/>
      <w:tabs>
        <w:tab w:val="left" w:pos="555"/>
        <w:tab w:val="left" w:pos="6930"/>
      </w:tabs>
      <w:jc w:val="right"/>
      <w:rPr>
        <w:rFonts w:ascii="Tahoma" w:hAnsi="Tahoma" w:cs="Tahoma"/>
        <w:color w:val="000000"/>
        <w:sz w:val="14"/>
        <w:szCs w:val="16"/>
        <w:lang w:val="es-AR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464D71" w:rsidRPr="000A679E" w:rsidRDefault="00464D71" w:rsidP="00464D71">
    <w:pPr>
      <w:pStyle w:val="Piedepgina"/>
      <w:tabs>
        <w:tab w:val="left" w:pos="555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</w:t>
    </w:r>
    <w:r>
      <w:rPr>
        <w:rFonts w:ascii="Tahoma" w:hAnsi="Tahoma" w:cs="Tahoma"/>
        <w:noProof/>
        <w:color w:val="000000"/>
        <w:sz w:val="14"/>
        <w:szCs w:val="16"/>
        <w:lang w:val="es-MX"/>
      </w:rPr>
      <w:t xml:space="preserve">11 6967 </w:t>
    </w:r>
    <w:r w:rsidRPr="000A679E">
      <w:rPr>
        <w:rFonts w:ascii="Tahoma" w:hAnsi="Tahoma" w:cs="Tahoma"/>
        <w:noProof/>
        <w:color w:val="000000"/>
        <w:sz w:val="14"/>
        <w:szCs w:val="16"/>
        <w:lang w:val="es-MX"/>
      </w:rPr>
      <w:t xml:space="preserve">2255 - 2355 647958 </w:t>
    </w:r>
  </w:p>
  <w:p w:rsidR="00464D71" w:rsidRPr="00464D71" w:rsidRDefault="00000000" w:rsidP="00464D71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6"/>
        <w:lang w:val="es-AR"/>
      </w:rPr>
    </w:pPr>
    <w:r>
      <w:fldChar w:fldCharType="begin"/>
    </w:r>
    <w:r w:rsidRPr="000610F7">
      <w:rPr>
        <w:lang w:val="es-AR"/>
      </w:rPr>
      <w:instrText>HYPERLINK "mailto:prensa@saviacomunicacion.com.ar"</w:instrText>
    </w:r>
    <w:r>
      <w:fldChar w:fldCharType="separate"/>
    </w:r>
    <w:r w:rsidR="00464D71" w:rsidRPr="001170F1">
      <w:rPr>
        <w:rStyle w:val="Hipervnculo"/>
        <w:rFonts w:ascii="Tahoma" w:hAnsi="Tahoma" w:cs="Tahoma"/>
        <w:noProof/>
        <w:sz w:val="14"/>
        <w:szCs w:val="16"/>
        <w:lang w:val="es-MX"/>
      </w:rPr>
      <w:t>prensa@saviacomunicacion.com.ar</w:t>
    </w:r>
    <w:r>
      <w:rPr>
        <w:rStyle w:val="Hipervnculo"/>
        <w:rFonts w:ascii="Tahoma" w:hAnsi="Tahoma" w:cs="Tahoma"/>
        <w:noProof/>
        <w:sz w:val="14"/>
        <w:szCs w:val="16"/>
        <w:lang w:val="es-MX"/>
      </w:rPr>
      <w:fldChar w:fldCharType="end"/>
    </w:r>
  </w:p>
  <w:p w:rsidR="00464D71" w:rsidRPr="006D1AB3" w:rsidRDefault="00000000" w:rsidP="00464D71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1" w:history="1">
      <w:r w:rsidR="00464D71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464D71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464D71" w:rsidRPr="000A5984" w:rsidRDefault="00464D71" w:rsidP="00464D71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 w:rsidRPr="000A5984">
      <w:rPr>
        <w:rFonts w:ascii="Tahoma" w:hAnsi="Tahoma" w:cs="Tahoma"/>
        <w:noProof/>
        <w:color w:val="000000"/>
        <w:sz w:val="14"/>
        <w:szCs w:val="16"/>
        <w:vertAlign w:val="subscript"/>
        <w:lang w:val="es-AR"/>
      </w:rPr>
      <w:drawing>
        <wp:inline distT="0" distB="0" distL="0" distR="0" wp14:anchorId="67CFE180" wp14:editId="2D0AD633">
          <wp:extent cx="108857" cy="108857"/>
          <wp:effectExtent l="0" t="0" r="5715" b="5715"/>
          <wp:docPr id="4" name="Imagen 4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3" cy="1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savia.comunicacion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13C82F2F" wp14:editId="01C6CA96">
          <wp:extent cx="117565" cy="117565"/>
          <wp:effectExtent l="0" t="0" r="0" b="0"/>
          <wp:docPr id="3" name="Imagen 3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wit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09" cy="11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>@saviaprensa</w:t>
    </w:r>
    <w:r w:rsidRPr="00464D71">
      <w:rPr>
        <w:lang w:val="es-AR"/>
      </w:rPr>
      <w:t xml:space="preserve"> </w:t>
    </w:r>
    <w:r w:rsidRPr="000A5984">
      <w:rPr>
        <w:rFonts w:ascii="Tahoma" w:hAnsi="Tahoma" w:cs="Tahoma"/>
        <w:noProof/>
        <w:color w:val="000000"/>
        <w:sz w:val="14"/>
        <w:szCs w:val="16"/>
        <w:lang w:val="es-AR"/>
      </w:rPr>
      <w:drawing>
        <wp:inline distT="0" distB="0" distL="0" distR="0" wp14:anchorId="42568BEC" wp14:editId="0D42B5C1">
          <wp:extent cx="122516" cy="110711"/>
          <wp:effectExtent l="0" t="0" r="5080" b="3810"/>
          <wp:docPr id="2" name="Imagen 2" descr="C:\Users\Usuario\AppData\Local\Microsoft\Windows\INetCache\Content.Word\160511143151_instagram_nuevo_logo_640x360_instagram_nocr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AppData\Local\Microsoft\Windows\INetCache\Content.Word\160511143151_instagram_nuevo_logo_640x360_instagram_nocredi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r="20000"/>
                  <a:stretch>
                    <a:fillRect/>
                  </a:stretch>
                </pic:blipFill>
                <pic:spPr bwMode="auto">
                  <a:xfrm>
                    <a:off x="0" y="0"/>
                    <a:ext cx="241454" cy="21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000000"/>
        <w:sz w:val="14"/>
        <w:szCs w:val="16"/>
        <w:lang w:val="es-MX"/>
      </w:rPr>
      <w:t>saviacomunicacion</w:t>
    </w:r>
  </w:p>
  <w:p w:rsidR="00A32969" w:rsidRPr="00464D71" w:rsidRDefault="00000000">
    <w:pPr>
      <w:rPr>
        <w:sz w:val="16"/>
        <w:szCs w:val="16"/>
        <w:lang w:val="es-AR"/>
      </w:rPr>
    </w:pPr>
    <w:r w:rsidRPr="00464D71">
      <w:rPr>
        <w:sz w:val="16"/>
        <w:szCs w:val="16"/>
        <w:lang w:val="es-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7AA" w:rsidRDefault="007B47AA">
      <w:r>
        <w:separator/>
      </w:r>
    </w:p>
  </w:footnote>
  <w:footnote w:type="continuationSeparator" w:id="0">
    <w:p w:rsidR="007B47AA" w:rsidRDefault="007B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69" w:rsidRDefault="00A3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  <w:szCs w:val="24"/>
      </w:rPr>
    </w:pPr>
  </w:p>
  <w:p w:rsidR="00A32969" w:rsidRDefault="00A3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:rsidR="00A32969" w:rsidRDefault="00A3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969" w:rsidRDefault="00A3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  <w:szCs w:val="24"/>
      </w:rPr>
    </w:pPr>
  </w:p>
  <w:p w:rsidR="00A329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4251959</wp:posOffset>
          </wp:positionH>
          <wp:positionV relativeFrom="paragraph">
            <wp:posOffset>55880</wp:posOffset>
          </wp:positionV>
          <wp:extent cx="2162175" cy="361950"/>
          <wp:effectExtent l="0" t="0" r="0" b="0"/>
          <wp:wrapSquare wrapText="bothSides" distT="0" distB="0" distL="114300" distR="114300"/>
          <wp:docPr id="17" name="image1.jpg" descr="132679_Off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32679_Off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29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rPr>
        <w:color w:val="000000"/>
      </w:rPr>
    </w:pPr>
    <w:proofErr w:type="spellStart"/>
    <w:r>
      <w:rPr>
        <w:sz w:val="24"/>
        <w:szCs w:val="24"/>
      </w:rPr>
      <w:t>Información</w:t>
    </w:r>
    <w:proofErr w:type="spellEnd"/>
    <w:r>
      <w:rPr>
        <w:sz w:val="24"/>
        <w:szCs w:val="24"/>
      </w:rPr>
      <w:t xml:space="preserve"> de </w:t>
    </w:r>
    <w:proofErr w:type="spellStart"/>
    <w:r>
      <w:rPr>
        <w:sz w:val="24"/>
        <w:szCs w:val="24"/>
      </w:rPr>
      <w:t>prensa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9"/>
    <w:rsid w:val="00051971"/>
    <w:rsid w:val="000610F7"/>
    <w:rsid w:val="000A4CEA"/>
    <w:rsid w:val="00271D22"/>
    <w:rsid w:val="00464D71"/>
    <w:rsid w:val="00672F8B"/>
    <w:rsid w:val="00763DD5"/>
    <w:rsid w:val="007B47AA"/>
    <w:rsid w:val="008673DC"/>
    <w:rsid w:val="00A22045"/>
    <w:rsid w:val="00A32969"/>
    <w:rsid w:val="00AB0D38"/>
    <w:rsid w:val="00D51B2D"/>
    <w:rsid w:val="00E02ECC"/>
    <w:rsid w:val="00E16771"/>
    <w:rsid w:val="00E4706E"/>
    <w:rsid w:val="00ED3AEC"/>
    <w:rsid w:val="00F63B86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6223A"/>
  <w15:docId w15:val="{9BF3C480-E27F-274A-8007-6047A88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framePr w:hSpace="141" w:wrap="around" w:vAnchor="text" w:hAnchor="margin" w:y="220"/>
      <w:ind w:left="31" w:right="-78"/>
      <w:suppressOverlap/>
      <w:outlineLvl w:val="1"/>
    </w:pPr>
    <w:rPr>
      <w:b/>
      <w:sz w:val="12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9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39A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8239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39C9"/>
    <w:rPr>
      <w:rFonts w:eastAsiaTheme="minorHAnsi"/>
    </w:rPr>
  </w:style>
  <w:style w:type="character" w:customStyle="1" w:styleId="TextocomentarioCar">
    <w:name w:val="Texto comentario Car"/>
    <w:basedOn w:val="Fuentedeprrafopredeter"/>
    <w:link w:val="Textocomentario"/>
    <w:rsid w:val="008239C9"/>
    <w:rPr>
      <w:rFonts w:ascii="Arial" w:eastAsiaTheme="minorHAnsi" w:hAnsi="Arial" w:cs="Arial"/>
    </w:rPr>
  </w:style>
  <w:style w:type="paragraph" w:styleId="Revisin">
    <w:name w:val="Revision"/>
    <w:hidden/>
    <w:uiPriority w:val="99"/>
    <w:semiHidden/>
    <w:rsid w:val="002571E7"/>
  </w:style>
  <w:style w:type="character" w:customStyle="1" w:styleId="normaltextrun">
    <w:name w:val="normaltextrun"/>
    <w:basedOn w:val="Fuentedeprrafopredeter"/>
    <w:rsid w:val="00CB4E2A"/>
  </w:style>
  <w:style w:type="character" w:customStyle="1" w:styleId="eop">
    <w:name w:val="eop"/>
    <w:basedOn w:val="Fuentedeprrafopredeter"/>
    <w:rsid w:val="00CB4E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8CF"/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8CF"/>
    <w:rPr>
      <w:rFonts w:ascii="Arial" w:eastAsiaTheme="minorHAnsi" w:hAnsi="Arial" w:cs="Arial"/>
      <w:b/>
      <w:bCs/>
    </w:rPr>
  </w:style>
  <w:style w:type="character" w:customStyle="1" w:styleId="Erwhnung1">
    <w:name w:val="Erwähnung1"/>
    <w:basedOn w:val="Fuentedeprrafopredeter"/>
    <w:uiPriority w:val="99"/>
    <w:unhideWhenUsed/>
    <w:rsid w:val="000F58CF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Fuentedeprrafopredeter"/>
    <w:uiPriority w:val="99"/>
    <w:unhideWhenUsed/>
    <w:rsid w:val="000F58C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623A66"/>
  </w:style>
  <w:style w:type="character" w:customStyle="1" w:styleId="xnormaltextrun">
    <w:name w:val="x_normaltextrun"/>
    <w:basedOn w:val="Fuentedeprrafopredeter"/>
    <w:rsid w:val="005F1258"/>
  </w:style>
  <w:style w:type="character" w:customStyle="1" w:styleId="contentpasted1">
    <w:name w:val="contentpasted1"/>
    <w:basedOn w:val="Fuentedeprrafopredeter"/>
    <w:rsid w:val="005F1258"/>
  </w:style>
  <w:style w:type="character" w:styleId="Mencinsinresolver">
    <w:name w:val="Unresolved Mention"/>
    <w:basedOn w:val="Fuentedeprrafopredeter"/>
    <w:uiPriority w:val="99"/>
    <w:semiHidden/>
    <w:unhideWhenUsed/>
    <w:rsid w:val="00AE6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2C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ncabezadoCar">
    <w:name w:val="Encabezado Car"/>
    <w:basedOn w:val="Fuentedeprrafopredeter"/>
    <w:link w:val="Encabezado"/>
    <w:rsid w:val="00464D71"/>
  </w:style>
  <w:style w:type="character" w:customStyle="1" w:styleId="PiedepginaCar">
    <w:name w:val="Pie de página Car"/>
    <w:basedOn w:val="Fuentedeprrafopredeter"/>
    <w:link w:val="Piedepgina"/>
    <w:uiPriority w:val="99"/>
    <w:rsid w:val="00464D71"/>
  </w:style>
  <w:style w:type="paragraph" w:styleId="NormalWeb">
    <w:name w:val="Normal (Web)"/>
    <w:basedOn w:val="Normal"/>
    <w:uiPriority w:val="99"/>
    <w:semiHidden/>
    <w:unhideWhenUsed/>
    <w:rsid w:val="00F63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nfasis">
    <w:name w:val="Emphasis"/>
    <w:basedOn w:val="Fuentedeprrafopredeter"/>
    <w:uiPriority w:val="20"/>
    <w:qFormat/>
    <w:rsid w:val="00F63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saviacomunicacion.com.ar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n5pAXkbOmltchspK6L75vIqSQ==">CgMxLjA4AHIhMXd5Y0h6SEdYQkJMUDNzVDIyandtTE4xR1NEMmRmU1M2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Peitzm2</dc:creator>
  <cp:keywords/>
  <dc:description/>
  <cp:lastModifiedBy>Microsoft Office User</cp:lastModifiedBy>
  <cp:revision>9</cp:revision>
  <dcterms:created xsi:type="dcterms:W3CDTF">2023-12-11T11:00:00Z</dcterms:created>
  <dcterms:modified xsi:type="dcterms:W3CDTF">2024-08-28T15:05:00Z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0x010100134CC46E6F5B274D9D9BC97C0317A3C9</vt:lpwstr>
  </property>
  <property fmtid="{D5CDD505-2E9C-101B-9397-08002B2CF9AE}" pid="3" name="MediaServiceImageTags">
    <vt:lpwstr>MediaServiceImageTags</vt:lpwstr>
  </property>
</Properties>
</file>