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2015" w14:textId="77777777" w:rsidR="007137BE" w:rsidRDefault="007137BE" w:rsidP="009A0BFD">
      <w:pPr>
        <w:jc w:val="both"/>
        <w:rPr>
          <w:rFonts w:asciiTheme="majorHAnsi" w:hAnsiTheme="majorHAnsi" w:cstheme="majorHAnsi"/>
          <w:b/>
          <w:bCs/>
          <w:lang w:val="en-GB"/>
        </w:rPr>
      </w:pPr>
    </w:p>
    <w:p w14:paraId="5A529993" w14:textId="3DA4E42A" w:rsidR="007137BE" w:rsidRDefault="007137BE" w:rsidP="007137BE">
      <w:pPr>
        <w:jc w:val="center"/>
        <w:rPr>
          <w:rFonts w:asciiTheme="majorHAnsi" w:hAnsiTheme="majorHAnsi" w:cstheme="majorHAnsi"/>
          <w:b/>
          <w:bCs/>
          <w:lang w:val="en-GB"/>
        </w:rPr>
      </w:pPr>
      <w:r w:rsidRPr="00A32A25">
        <w:rPr>
          <w:rFonts w:asciiTheme="majorHAnsi" w:hAnsiTheme="majorHAnsi" w:cstheme="majorHAnsi"/>
          <w:noProof/>
        </w:rPr>
        <w:drawing>
          <wp:inline distT="0" distB="0" distL="0" distR="0" wp14:anchorId="79D1EC6E" wp14:editId="3E595362">
            <wp:extent cx="1352550" cy="886394"/>
            <wp:effectExtent l="0" t="0" r="0" b="9525"/>
            <wp:docPr id="797009155" name="Picture 2" descr="Patrón de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09155" name="Picture 2" descr="Patrón de fondo&#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309" cy="905897"/>
                    </a:xfrm>
                    <a:prstGeom prst="rect">
                      <a:avLst/>
                    </a:prstGeom>
                    <a:noFill/>
                    <a:ln>
                      <a:noFill/>
                    </a:ln>
                  </pic:spPr>
                </pic:pic>
              </a:graphicData>
            </a:graphic>
          </wp:inline>
        </w:drawing>
      </w:r>
    </w:p>
    <w:p w14:paraId="5D1A3984" w14:textId="77777777" w:rsidR="007137BE" w:rsidRDefault="007137BE" w:rsidP="007137BE">
      <w:pPr>
        <w:jc w:val="center"/>
        <w:rPr>
          <w:rFonts w:asciiTheme="majorHAnsi" w:hAnsiTheme="majorHAnsi" w:cstheme="majorHAnsi"/>
          <w:b/>
          <w:bCs/>
          <w:lang w:val="en-GB"/>
        </w:rPr>
      </w:pPr>
    </w:p>
    <w:p w14:paraId="4C46A805" w14:textId="77777777" w:rsidR="007137BE" w:rsidRDefault="007137BE" w:rsidP="007137BE">
      <w:pPr>
        <w:jc w:val="center"/>
        <w:rPr>
          <w:rFonts w:asciiTheme="majorHAnsi" w:hAnsiTheme="majorHAnsi" w:cstheme="majorHAnsi"/>
          <w:b/>
          <w:bCs/>
          <w:lang w:val="en-GB"/>
        </w:rPr>
      </w:pPr>
    </w:p>
    <w:p w14:paraId="3217BF2A" w14:textId="103826BD" w:rsidR="007137BE" w:rsidRPr="007137BE" w:rsidRDefault="007137BE" w:rsidP="007137BE">
      <w:pPr>
        <w:jc w:val="center"/>
        <w:rPr>
          <w:rFonts w:asciiTheme="majorHAnsi" w:hAnsiTheme="majorHAnsi" w:cstheme="majorHAnsi"/>
          <w:b/>
          <w:bCs/>
          <w:lang w:val="es-MX"/>
        </w:rPr>
      </w:pPr>
      <w:r w:rsidRPr="007137BE">
        <w:rPr>
          <w:rFonts w:asciiTheme="majorHAnsi" w:hAnsiTheme="majorHAnsi" w:cstheme="majorHAnsi"/>
          <w:b/>
          <w:bCs/>
          <w:lang w:val="es-MX"/>
        </w:rPr>
        <w:t xml:space="preserve">UPL </w:t>
      </w:r>
      <w:r w:rsidR="000718F1">
        <w:rPr>
          <w:rFonts w:asciiTheme="majorHAnsi" w:hAnsiTheme="majorHAnsi" w:cstheme="majorHAnsi"/>
          <w:b/>
          <w:bCs/>
          <w:lang w:val="es-MX"/>
        </w:rPr>
        <w:t xml:space="preserve">ES </w:t>
      </w:r>
      <w:r w:rsidRPr="007137BE">
        <w:rPr>
          <w:rFonts w:asciiTheme="majorHAnsi" w:hAnsiTheme="majorHAnsi" w:cstheme="majorHAnsi"/>
          <w:b/>
          <w:bCs/>
          <w:lang w:val="es-MX"/>
        </w:rPr>
        <w:t xml:space="preserve">RECONOCIDA COMO EMPRESA LÍDER EN </w:t>
      </w:r>
      <w:r w:rsidR="000718F1">
        <w:rPr>
          <w:rFonts w:asciiTheme="majorHAnsi" w:hAnsiTheme="majorHAnsi" w:cstheme="majorHAnsi"/>
          <w:b/>
          <w:bCs/>
          <w:lang w:val="es-MX"/>
        </w:rPr>
        <w:t>FITOSANITARIOS</w:t>
      </w:r>
      <w:r w:rsidRPr="007137BE">
        <w:rPr>
          <w:rFonts w:asciiTheme="majorHAnsi" w:hAnsiTheme="majorHAnsi" w:cstheme="majorHAnsi"/>
          <w:b/>
          <w:bCs/>
          <w:lang w:val="es-MX"/>
        </w:rPr>
        <w:t xml:space="preserve"> EN LOS ÍNDICES DE SOSTENIBILIDAD DE DOW JONES POR SEGUNDO AÑO CONSECUTIVO</w:t>
      </w:r>
    </w:p>
    <w:p w14:paraId="540D78E3" w14:textId="77777777" w:rsidR="007137BE" w:rsidRPr="007137BE" w:rsidRDefault="007137BE" w:rsidP="007137BE">
      <w:pPr>
        <w:jc w:val="center"/>
        <w:rPr>
          <w:rFonts w:asciiTheme="majorHAnsi" w:hAnsiTheme="majorHAnsi" w:cstheme="majorHAnsi"/>
          <w:b/>
          <w:bCs/>
          <w:lang w:val="es-MX"/>
        </w:rPr>
      </w:pPr>
    </w:p>
    <w:p w14:paraId="3E0BB2F0" w14:textId="2CAD3D8A" w:rsidR="007137BE" w:rsidRPr="007137BE" w:rsidRDefault="007137BE" w:rsidP="007137BE">
      <w:pPr>
        <w:pStyle w:val="Prrafodelista"/>
        <w:numPr>
          <w:ilvl w:val="0"/>
          <w:numId w:val="11"/>
        </w:numPr>
        <w:rPr>
          <w:rFonts w:asciiTheme="majorHAnsi" w:hAnsiTheme="majorHAnsi" w:cstheme="majorHAnsi"/>
          <w:i/>
          <w:iCs/>
          <w:lang w:val="es-MX"/>
        </w:rPr>
      </w:pPr>
      <w:r w:rsidRPr="007137BE">
        <w:rPr>
          <w:rFonts w:asciiTheme="majorHAnsi" w:hAnsiTheme="majorHAnsi" w:cstheme="majorHAnsi"/>
          <w:i/>
          <w:iCs/>
          <w:lang w:val="es-MX"/>
        </w:rPr>
        <w:t xml:space="preserve">UPL obtiene la calificación más alta a nivel mundial en el sector de </w:t>
      </w:r>
      <w:r w:rsidR="000718F1">
        <w:rPr>
          <w:rFonts w:asciiTheme="majorHAnsi" w:hAnsiTheme="majorHAnsi" w:cstheme="majorHAnsi"/>
          <w:i/>
          <w:iCs/>
          <w:lang w:val="es-MX"/>
        </w:rPr>
        <w:t xml:space="preserve">fitosanitarios </w:t>
      </w:r>
      <w:r w:rsidRPr="007137BE">
        <w:rPr>
          <w:rFonts w:asciiTheme="majorHAnsi" w:hAnsiTheme="majorHAnsi" w:cstheme="majorHAnsi"/>
          <w:i/>
          <w:iCs/>
          <w:lang w:val="es-MX"/>
        </w:rPr>
        <w:t>y la cuarta posición en la industria química según el Índice de Sostenibilidad de Dow Jones (DJSI).</w:t>
      </w:r>
    </w:p>
    <w:p w14:paraId="61DC8849" w14:textId="1C9DC6A0" w:rsidR="007137BE" w:rsidRPr="007137BE" w:rsidRDefault="007137BE" w:rsidP="007137BE">
      <w:pPr>
        <w:pStyle w:val="Prrafodelista"/>
        <w:numPr>
          <w:ilvl w:val="0"/>
          <w:numId w:val="11"/>
        </w:numPr>
        <w:rPr>
          <w:rFonts w:asciiTheme="majorHAnsi" w:hAnsiTheme="majorHAnsi" w:cstheme="majorHAnsi"/>
          <w:i/>
          <w:iCs/>
          <w:lang w:val="es-MX"/>
        </w:rPr>
      </w:pPr>
      <w:r w:rsidRPr="007137BE">
        <w:rPr>
          <w:rFonts w:asciiTheme="majorHAnsi" w:hAnsiTheme="majorHAnsi" w:cstheme="majorHAnsi"/>
          <w:i/>
          <w:iCs/>
          <w:lang w:val="es-MX"/>
        </w:rPr>
        <w:t xml:space="preserve">UPL es la única empresa de </w:t>
      </w:r>
      <w:r w:rsidR="000718F1">
        <w:rPr>
          <w:rFonts w:asciiTheme="majorHAnsi" w:hAnsiTheme="majorHAnsi" w:cstheme="majorHAnsi"/>
          <w:i/>
          <w:iCs/>
          <w:lang w:val="es-MX"/>
        </w:rPr>
        <w:t>fitosanitarios</w:t>
      </w:r>
      <w:r w:rsidRPr="007137BE">
        <w:rPr>
          <w:rFonts w:asciiTheme="majorHAnsi" w:hAnsiTheme="majorHAnsi" w:cstheme="majorHAnsi"/>
          <w:i/>
          <w:iCs/>
          <w:lang w:val="es-MX"/>
        </w:rPr>
        <w:t xml:space="preserve"> incluida en el Índice Mundial de DJSI por segundo año consecutivo.</w:t>
      </w:r>
    </w:p>
    <w:p w14:paraId="589683FB" w14:textId="77777777" w:rsidR="007137BE" w:rsidRDefault="007137BE" w:rsidP="007137BE">
      <w:pPr>
        <w:jc w:val="center"/>
        <w:rPr>
          <w:rFonts w:asciiTheme="majorHAnsi" w:hAnsiTheme="majorHAnsi" w:cstheme="majorHAnsi"/>
          <w:b/>
          <w:bCs/>
          <w:lang w:val="es-MX"/>
        </w:rPr>
      </w:pPr>
    </w:p>
    <w:p w14:paraId="6DD44976" w14:textId="1DF57A75" w:rsidR="007137BE" w:rsidRPr="000718F1" w:rsidRDefault="007137BE" w:rsidP="006E2226">
      <w:pPr>
        <w:pStyle w:val="Textosinformato"/>
        <w:jc w:val="both"/>
        <w:rPr>
          <w:rFonts w:asciiTheme="majorHAnsi" w:eastAsia="Quattrocento Sans" w:hAnsiTheme="majorHAnsi" w:cstheme="majorHAnsi"/>
          <w:bCs/>
          <w:sz w:val="24"/>
          <w:szCs w:val="24"/>
          <w:lang w:val="es-AR"/>
        </w:rPr>
      </w:pPr>
      <w:r w:rsidRPr="000718F1">
        <w:rPr>
          <w:rFonts w:asciiTheme="majorHAnsi" w:eastAsia="Quattrocento Sans" w:hAnsiTheme="majorHAnsi" w:cstheme="majorHAnsi"/>
          <w:b/>
          <w:sz w:val="24"/>
          <w:szCs w:val="24"/>
          <w:lang w:val="es-AR"/>
        </w:rPr>
        <w:t>Londres, Reino Unido, diciembre de 2024</w:t>
      </w:r>
      <w:r w:rsidRPr="000718F1">
        <w:rPr>
          <w:rFonts w:asciiTheme="majorHAnsi" w:eastAsia="Quattrocento Sans" w:hAnsiTheme="majorHAnsi" w:cstheme="majorHAnsi"/>
          <w:bCs/>
          <w:sz w:val="24"/>
          <w:szCs w:val="24"/>
          <w:lang w:val="es-AR"/>
        </w:rPr>
        <w:t xml:space="preserve"> – UPL Ltd. (NSE: UPL &amp; BSE: 512070 LSE: UPLL), proveedor global de soluciones agrícolas sostenibles, ha sido reconocida como la empresa líder en </w:t>
      </w:r>
      <w:r w:rsidR="001D104A">
        <w:rPr>
          <w:rFonts w:asciiTheme="majorHAnsi" w:eastAsia="Quattrocento Sans" w:hAnsiTheme="majorHAnsi" w:cstheme="majorHAnsi"/>
          <w:bCs/>
          <w:sz w:val="24"/>
          <w:szCs w:val="24"/>
          <w:lang w:val="es-AR"/>
        </w:rPr>
        <w:t>fitosanitarios</w:t>
      </w:r>
      <w:r w:rsidRPr="000718F1">
        <w:rPr>
          <w:rFonts w:asciiTheme="majorHAnsi" w:eastAsia="Quattrocento Sans" w:hAnsiTheme="majorHAnsi" w:cstheme="majorHAnsi"/>
          <w:bCs/>
          <w:sz w:val="24"/>
          <w:szCs w:val="24"/>
          <w:lang w:val="es-AR"/>
        </w:rPr>
        <w:t xml:space="preserve"> en los Índices de Sostenibilidad de Dow Jones (DJSI) 2024 por segundo año consecutivo, y logró la cuarta posición a nivel mundial en la industria química. Este reconocimiento reafirma la inclusión de UPL por segundo año en los Índices Mundial y de Mercados Emergentes de DJSI, destacando su desempeño sobresaliente en sostenibilidad dentro del sector.</w:t>
      </w:r>
    </w:p>
    <w:p w14:paraId="04131308" w14:textId="77777777" w:rsidR="007137BE" w:rsidRPr="000718F1" w:rsidRDefault="007137BE" w:rsidP="006E2226">
      <w:pPr>
        <w:pStyle w:val="Textosinformato"/>
        <w:jc w:val="both"/>
        <w:rPr>
          <w:rFonts w:asciiTheme="majorHAnsi" w:eastAsia="Quattrocento Sans" w:hAnsiTheme="majorHAnsi" w:cstheme="majorHAnsi"/>
          <w:bCs/>
          <w:sz w:val="24"/>
          <w:szCs w:val="24"/>
          <w:lang w:val="es-AR"/>
        </w:rPr>
      </w:pPr>
    </w:p>
    <w:p w14:paraId="6ACDC164" w14:textId="47417EBB" w:rsidR="007137BE" w:rsidRPr="000718F1" w:rsidRDefault="007137BE" w:rsidP="006E2226">
      <w:pPr>
        <w:pStyle w:val="Textosinformato"/>
        <w:jc w:val="both"/>
        <w:rPr>
          <w:rFonts w:asciiTheme="majorHAnsi" w:eastAsia="Quattrocento Sans" w:hAnsiTheme="majorHAnsi" w:cstheme="majorHAnsi"/>
          <w:bCs/>
          <w:sz w:val="24"/>
          <w:szCs w:val="24"/>
          <w:lang w:val="es-AR"/>
        </w:rPr>
      </w:pPr>
      <w:r w:rsidRPr="000718F1">
        <w:rPr>
          <w:rFonts w:asciiTheme="majorHAnsi" w:eastAsia="Quattrocento Sans" w:hAnsiTheme="majorHAnsi" w:cstheme="majorHAnsi"/>
          <w:bCs/>
          <w:sz w:val="24"/>
          <w:szCs w:val="24"/>
          <w:lang w:val="es-AR"/>
        </w:rPr>
        <w:t xml:space="preserve">El reconocimiento de UPL por parte de DJSI se basa en su desempeño excepcional, al obtener las calificaciones más altas en el sector de </w:t>
      </w:r>
      <w:r w:rsidR="001D104A">
        <w:rPr>
          <w:rFonts w:asciiTheme="majorHAnsi" w:eastAsia="Quattrocento Sans" w:hAnsiTheme="majorHAnsi" w:cstheme="majorHAnsi"/>
          <w:bCs/>
          <w:sz w:val="24"/>
          <w:szCs w:val="24"/>
          <w:lang w:val="es-AR"/>
        </w:rPr>
        <w:t>fitosanitario</w:t>
      </w:r>
      <w:r w:rsidRPr="000718F1">
        <w:rPr>
          <w:rFonts w:asciiTheme="majorHAnsi" w:eastAsia="Quattrocento Sans" w:hAnsiTheme="majorHAnsi" w:cstheme="majorHAnsi"/>
          <w:bCs/>
          <w:sz w:val="24"/>
          <w:szCs w:val="24"/>
          <w:lang w:val="es-AR"/>
        </w:rPr>
        <w:t>s en la Evaluación Corporativa de Sostenibilidad 2024 de S&amp;P Global.</w:t>
      </w:r>
    </w:p>
    <w:p w14:paraId="72810EF6" w14:textId="77777777" w:rsidR="007137BE" w:rsidRPr="000718F1" w:rsidRDefault="007137BE" w:rsidP="006E2226">
      <w:pPr>
        <w:pStyle w:val="Textosinformato"/>
        <w:jc w:val="both"/>
        <w:rPr>
          <w:rFonts w:asciiTheme="majorHAnsi" w:eastAsia="Quattrocento Sans" w:hAnsiTheme="majorHAnsi" w:cstheme="majorHAnsi"/>
          <w:bCs/>
          <w:sz w:val="24"/>
          <w:szCs w:val="24"/>
          <w:lang w:val="es-AR"/>
        </w:rPr>
      </w:pPr>
    </w:p>
    <w:p w14:paraId="5C27FA76" w14:textId="77777777" w:rsidR="007137BE" w:rsidRPr="000718F1" w:rsidRDefault="007137BE" w:rsidP="006E2226">
      <w:pPr>
        <w:pStyle w:val="Textosinformato"/>
        <w:jc w:val="both"/>
        <w:rPr>
          <w:rFonts w:asciiTheme="majorHAnsi" w:eastAsia="Quattrocento Sans" w:hAnsiTheme="majorHAnsi" w:cstheme="majorHAnsi"/>
          <w:bCs/>
          <w:sz w:val="24"/>
          <w:szCs w:val="24"/>
          <w:lang w:val="es-AR"/>
        </w:rPr>
      </w:pPr>
      <w:r w:rsidRPr="000718F1">
        <w:rPr>
          <w:rFonts w:asciiTheme="majorHAnsi" w:eastAsia="Quattrocento Sans" w:hAnsiTheme="majorHAnsi" w:cstheme="majorHAnsi"/>
          <w:bCs/>
          <w:sz w:val="24"/>
          <w:szCs w:val="24"/>
          <w:lang w:val="es-AR"/>
        </w:rPr>
        <w:t>El DJSI es un referente mundialmente reconocido para evaluar el desempeño ambiental, social y de gobernanza (ESG) de las empresas. El Índice Mundial de DJSI incluye al 10% de las empresas líderes en sostenibilidad de cada industria a nivel global, reflejando su compromiso con el desarrollo sostenible. Además, el Índice de Mercados Emergentes de DJSI selecciona al 10% de las 800 empresas más grandes en estos mercados, destacando sus prácticas sobresalientes en ESG.</w:t>
      </w:r>
    </w:p>
    <w:p w14:paraId="04C06DE4" w14:textId="77777777" w:rsidR="007137BE" w:rsidRPr="000718F1" w:rsidRDefault="007137BE" w:rsidP="006E2226">
      <w:pPr>
        <w:pStyle w:val="Textosinformato"/>
        <w:jc w:val="both"/>
        <w:rPr>
          <w:rFonts w:asciiTheme="majorHAnsi" w:eastAsia="Quattrocento Sans" w:hAnsiTheme="majorHAnsi" w:cstheme="majorHAnsi"/>
          <w:bCs/>
          <w:sz w:val="24"/>
          <w:szCs w:val="24"/>
          <w:lang w:val="es-AR"/>
        </w:rPr>
      </w:pPr>
    </w:p>
    <w:p w14:paraId="10484A00" w14:textId="58E2CADA" w:rsidR="007137BE" w:rsidRPr="000718F1" w:rsidRDefault="007137BE" w:rsidP="006E2226">
      <w:pPr>
        <w:pStyle w:val="Textosinformato"/>
        <w:jc w:val="both"/>
        <w:rPr>
          <w:rFonts w:asciiTheme="majorHAnsi" w:eastAsia="Quattrocento Sans" w:hAnsiTheme="majorHAnsi" w:cstheme="majorHAnsi"/>
          <w:bCs/>
          <w:sz w:val="24"/>
          <w:szCs w:val="24"/>
          <w:lang w:val="es-AR"/>
        </w:rPr>
      </w:pPr>
      <w:r w:rsidRPr="000718F1">
        <w:rPr>
          <w:rFonts w:asciiTheme="majorHAnsi" w:eastAsia="Quattrocento Sans" w:hAnsiTheme="majorHAnsi" w:cstheme="majorHAnsi"/>
          <w:bCs/>
          <w:sz w:val="24"/>
          <w:szCs w:val="24"/>
          <w:lang w:val="es-AR"/>
        </w:rPr>
        <w:t xml:space="preserve">Jai </w:t>
      </w:r>
      <w:proofErr w:type="spellStart"/>
      <w:r w:rsidRPr="000718F1">
        <w:rPr>
          <w:rFonts w:asciiTheme="majorHAnsi" w:eastAsia="Quattrocento Sans" w:hAnsiTheme="majorHAnsi" w:cstheme="majorHAnsi"/>
          <w:bCs/>
          <w:sz w:val="24"/>
          <w:szCs w:val="24"/>
          <w:lang w:val="es-AR"/>
        </w:rPr>
        <w:t>Shroff</w:t>
      </w:r>
      <w:proofErr w:type="spellEnd"/>
      <w:r w:rsidRPr="000718F1">
        <w:rPr>
          <w:rFonts w:asciiTheme="majorHAnsi" w:eastAsia="Quattrocento Sans" w:hAnsiTheme="majorHAnsi" w:cstheme="majorHAnsi"/>
          <w:bCs/>
          <w:sz w:val="24"/>
          <w:szCs w:val="24"/>
          <w:lang w:val="es-AR"/>
        </w:rPr>
        <w:t>, Presidente y CEO del Grupo UPL, expresó:</w:t>
      </w:r>
      <w:r w:rsidR="001D104A">
        <w:rPr>
          <w:rFonts w:asciiTheme="majorHAnsi" w:eastAsia="Quattrocento Sans" w:hAnsiTheme="majorHAnsi" w:cstheme="majorHAnsi"/>
          <w:bCs/>
          <w:sz w:val="24"/>
          <w:szCs w:val="24"/>
          <w:lang w:val="es-AR"/>
        </w:rPr>
        <w:t xml:space="preserve"> </w:t>
      </w:r>
      <w:r w:rsidRPr="000718F1">
        <w:rPr>
          <w:rFonts w:asciiTheme="majorHAnsi" w:eastAsia="Quattrocento Sans" w:hAnsiTheme="majorHAnsi" w:cstheme="majorHAnsi"/>
          <w:bCs/>
          <w:sz w:val="24"/>
          <w:szCs w:val="24"/>
          <w:lang w:val="es-AR"/>
        </w:rPr>
        <w:t xml:space="preserve">“En UPL creemos que la agricultura está en el centro de los esfuerzos globales de sostenibilidad y nos enorgullece liderar nuestro sector en el DJSI por segundo año consecutivo. Este reconocimiento reafirma nuestro compromiso de </w:t>
      </w:r>
      <w:proofErr w:type="spellStart"/>
      <w:r w:rsidRPr="000718F1">
        <w:rPr>
          <w:rFonts w:asciiTheme="majorHAnsi" w:eastAsia="Quattrocento Sans" w:hAnsiTheme="majorHAnsi" w:cstheme="majorHAnsi"/>
          <w:bCs/>
          <w:sz w:val="24"/>
          <w:szCs w:val="24"/>
          <w:lang w:val="es-AR"/>
        </w:rPr>
        <w:t>Reimaginar</w:t>
      </w:r>
      <w:proofErr w:type="spellEnd"/>
      <w:r w:rsidRPr="000718F1">
        <w:rPr>
          <w:rFonts w:asciiTheme="majorHAnsi" w:eastAsia="Quattrocento Sans" w:hAnsiTheme="majorHAnsi" w:cstheme="majorHAnsi"/>
          <w:bCs/>
          <w:sz w:val="24"/>
          <w:szCs w:val="24"/>
          <w:lang w:val="es-AR"/>
        </w:rPr>
        <w:t xml:space="preserve"> la Sostenibilidad, demostrando cómo la agricultura puede ser una fuerza para el bien: empoderando a los agricultores, fortaleciendo la seguridad alimentaria, promoviendo el desarrollo sostenible y creando un futuro mejor para todos.”</w:t>
      </w:r>
    </w:p>
    <w:p w14:paraId="404B9D0B" w14:textId="77777777" w:rsidR="007137BE" w:rsidRPr="000718F1" w:rsidRDefault="007137BE" w:rsidP="006E2226">
      <w:pPr>
        <w:pStyle w:val="Textosinformato"/>
        <w:jc w:val="both"/>
        <w:rPr>
          <w:rFonts w:asciiTheme="majorHAnsi" w:eastAsia="Quattrocento Sans" w:hAnsiTheme="majorHAnsi" w:cstheme="majorHAnsi"/>
          <w:bCs/>
          <w:sz w:val="24"/>
          <w:szCs w:val="24"/>
          <w:lang w:val="es-AR"/>
        </w:rPr>
      </w:pPr>
    </w:p>
    <w:p w14:paraId="2FD48DEE" w14:textId="77777777" w:rsidR="007137BE" w:rsidRPr="000718F1" w:rsidRDefault="007137BE" w:rsidP="006E2226">
      <w:pPr>
        <w:pStyle w:val="Textosinformato"/>
        <w:jc w:val="both"/>
        <w:rPr>
          <w:rFonts w:asciiTheme="majorHAnsi" w:eastAsia="Quattrocento Sans" w:hAnsiTheme="majorHAnsi" w:cstheme="majorHAnsi"/>
          <w:bCs/>
          <w:sz w:val="24"/>
          <w:szCs w:val="24"/>
          <w:lang w:val="es-AR"/>
        </w:rPr>
      </w:pPr>
      <w:r w:rsidRPr="000718F1">
        <w:rPr>
          <w:rFonts w:asciiTheme="majorHAnsi" w:eastAsia="Quattrocento Sans" w:hAnsiTheme="majorHAnsi" w:cstheme="majorHAnsi"/>
          <w:bCs/>
          <w:sz w:val="24"/>
          <w:szCs w:val="24"/>
          <w:lang w:val="es-AR"/>
        </w:rPr>
        <w:t>La destacada calificación de sostenibilidad de UPL posiciona a la empresa entre los principales líderes globales. Este reconocimiento es un testimonio del compromiso de UPL con la sostenibilidad en todas sus operaciones globales, alineándose con los estándares más exigentes para los inversionistas que valoran el crecimiento sostenible y la creación de valor a largo plazo.</w:t>
      </w:r>
    </w:p>
    <w:p w14:paraId="621E0FA2" w14:textId="2ACD3E59" w:rsidR="00B7306C" w:rsidRPr="00B7306C" w:rsidRDefault="00B7306C" w:rsidP="00B7306C">
      <w:pPr>
        <w:pStyle w:val="Textosinformato"/>
        <w:jc w:val="both"/>
        <w:rPr>
          <w:rFonts w:asciiTheme="majorHAnsi" w:eastAsia="Quattrocento Sans" w:hAnsiTheme="majorHAnsi" w:cstheme="majorHAnsi"/>
          <w:bCs/>
          <w:lang w:val="es-MX"/>
        </w:rPr>
      </w:pPr>
    </w:p>
    <w:p w14:paraId="364A96FD" w14:textId="77777777" w:rsidR="00B7306C" w:rsidRPr="00126A42" w:rsidRDefault="00B7306C" w:rsidP="00B7306C">
      <w:pPr>
        <w:pStyle w:val="Textosinformato"/>
        <w:jc w:val="both"/>
        <w:rPr>
          <w:rFonts w:asciiTheme="majorHAnsi" w:eastAsia="Quattrocento Sans" w:hAnsiTheme="majorHAnsi" w:cstheme="majorHAnsi"/>
          <w:bCs/>
          <w:i/>
          <w:iCs/>
          <w:lang w:val="es-MX"/>
        </w:rPr>
      </w:pPr>
      <w:r w:rsidRPr="00126A42">
        <w:rPr>
          <w:rFonts w:asciiTheme="majorHAnsi" w:eastAsia="Quattrocento Sans" w:hAnsiTheme="majorHAnsi" w:cstheme="majorHAnsi"/>
          <w:b/>
          <w:bCs/>
          <w:i/>
          <w:iCs/>
          <w:lang w:val="es-MX"/>
        </w:rPr>
        <w:t>Acerca del Grupo UPL</w:t>
      </w:r>
    </w:p>
    <w:p w14:paraId="668F3948" w14:textId="6A0A0A17" w:rsidR="00B7306C" w:rsidRPr="00126A42" w:rsidRDefault="00B7306C" w:rsidP="00B7306C">
      <w:pPr>
        <w:jc w:val="both"/>
        <w:rPr>
          <w:rFonts w:asciiTheme="majorHAnsi" w:eastAsia="Quattrocento Sans" w:hAnsiTheme="majorHAnsi" w:cstheme="majorHAnsi"/>
          <w:bCs/>
          <w:i/>
          <w:iCs/>
          <w:lang w:val="es-MX" w:eastAsia="en-US"/>
        </w:rPr>
      </w:pPr>
      <w:r w:rsidRPr="00126A42">
        <w:rPr>
          <w:rFonts w:asciiTheme="majorHAnsi" w:eastAsia="Quattrocento Sans" w:hAnsiTheme="majorHAnsi" w:cstheme="majorHAnsi"/>
          <w:bCs/>
          <w:i/>
          <w:iCs/>
          <w:lang w:val="es-MX" w:eastAsia="en-US"/>
        </w:rPr>
        <w:lastRenderedPageBreak/>
        <w:t>UPL Ltd. (NSE: UPL, BSE: 512070, LSE GDR: UPLL) es un proveedor global de productos y soluciones agrícolas sostenibles que abarcan toda la cadena de valor agroalimentaria. Con ingresos anuales superiores a 5 mil millones</w:t>
      </w:r>
      <w:r w:rsidR="00126A42">
        <w:rPr>
          <w:rFonts w:asciiTheme="majorHAnsi" w:eastAsia="Quattrocento Sans" w:hAnsiTheme="majorHAnsi" w:cstheme="majorHAnsi"/>
          <w:bCs/>
          <w:i/>
          <w:iCs/>
          <w:lang w:val="es-MX" w:eastAsia="en-US"/>
        </w:rPr>
        <w:t xml:space="preserve"> de dólares</w:t>
      </w:r>
      <w:r w:rsidRPr="00126A42">
        <w:rPr>
          <w:rFonts w:asciiTheme="majorHAnsi" w:eastAsia="Quattrocento Sans" w:hAnsiTheme="majorHAnsi" w:cstheme="majorHAnsi"/>
          <w:bCs/>
          <w:i/>
          <w:iCs/>
          <w:lang w:val="es-MX" w:eastAsia="en-US"/>
        </w:rPr>
        <w:t>, la empresa se encuentra entre las más grandes del sector agrícola a nivel mundial, atendiendo a productores en más de 130 países.</w:t>
      </w:r>
    </w:p>
    <w:p w14:paraId="55D8D3A7" w14:textId="714A7529" w:rsidR="00B7306C" w:rsidRPr="00126A42" w:rsidRDefault="00B7306C" w:rsidP="00B7306C">
      <w:pPr>
        <w:jc w:val="both"/>
        <w:rPr>
          <w:rFonts w:ascii="Calibri" w:eastAsia="Calibri" w:hAnsi="Calibri" w:cs="Calibri"/>
          <w:i/>
          <w:iCs/>
          <w:color w:val="000000" w:themeColor="text1"/>
          <w:lang w:val="es-MX"/>
        </w:rPr>
      </w:pPr>
      <w:r w:rsidRPr="00126A42">
        <w:rPr>
          <w:rFonts w:asciiTheme="majorHAnsi" w:eastAsia="Quattrocento Sans" w:hAnsiTheme="majorHAnsi" w:cstheme="majorHAnsi"/>
          <w:bCs/>
          <w:i/>
          <w:iCs/>
          <w:lang w:val="es-MX" w:eastAsia="en-US"/>
        </w:rPr>
        <w:t xml:space="preserve">El Grupo UPL está compuesto por cuatro plataformas especializadas: UPL Corporation Ltd. </w:t>
      </w:r>
      <w:r w:rsidRPr="00126A42">
        <w:rPr>
          <w:rFonts w:asciiTheme="majorHAnsi" w:eastAsia="Quattrocento Sans" w:hAnsiTheme="majorHAnsi" w:cstheme="majorHAnsi"/>
          <w:bCs/>
          <w:i/>
          <w:iCs/>
          <w:lang w:val="en-US" w:eastAsia="en-US"/>
        </w:rPr>
        <w:t xml:space="preserve">(UPL Corp); UPL Sustainable Agri Solutions Ltd. (SAS); Advanta Enterprises Ltd.; </w:t>
      </w:r>
      <w:proofErr w:type="spellStart"/>
      <w:r w:rsidRPr="00126A42">
        <w:rPr>
          <w:rFonts w:asciiTheme="majorHAnsi" w:eastAsia="Quattrocento Sans" w:hAnsiTheme="majorHAnsi" w:cstheme="majorHAnsi"/>
          <w:bCs/>
          <w:i/>
          <w:iCs/>
          <w:lang w:val="en-US" w:eastAsia="en-US"/>
        </w:rPr>
        <w:t>Superform</w:t>
      </w:r>
      <w:proofErr w:type="spellEnd"/>
      <w:r w:rsidRPr="00126A42">
        <w:rPr>
          <w:rFonts w:asciiTheme="majorHAnsi" w:eastAsia="Quattrocento Sans" w:hAnsiTheme="majorHAnsi" w:cstheme="majorHAnsi"/>
          <w:bCs/>
          <w:i/>
          <w:iCs/>
          <w:lang w:val="en-US" w:eastAsia="en-US"/>
        </w:rPr>
        <w:t xml:space="preserve"> Chemistries Ltd. </w:t>
      </w:r>
      <w:r w:rsidRPr="00126A42">
        <w:rPr>
          <w:rFonts w:asciiTheme="majorHAnsi" w:eastAsia="Quattrocento Sans" w:hAnsiTheme="majorHAnsi" w:cstheme="majorHAnsi"/>
          <w:bCs/>
          <w:i/>
          <w:iCs/>
          <w:lang w:val="es-MX" w:eastAsia="en-US"/>
        </w:rPr>
        <w:t>(anteriormente UPL Specialty Chemicals Ltd.). Estas plataformas trabajan en conjunto para Reimaginar la Sostenibilidad y promover el progreso en el sistema alimentario mediante el enfoque innovador OpenAg®. Para obtener más información sobre UPL, visite</w:t>
      </w:r>
      <w:r w:rsidRPr="00126A42">
        <w:rPr>
          <w:rFonts w:ascii="Calibri" w:eastAsia="Calibri" w:hAnsi="Calibri" w:cs="Calibri"/>
          <w:i/>
          <w:iCs/>
          <w:color w:val="000000" w:themeColor="text1"/>
          <w:lang w:val="es-MX"/>
        </w:rPr>
        <w:t xml:space="preserve"> </w:t>
      </w:r>
      <w:hyperlink r:id="rId14">
        <w:r w:rsidRPr="00126A42">
          <w:rPr>
            <w:rFonts w:ascii="Calibri" w:eastAsia="Calibri" w:hAnsi="Calibri" w:cs="Calibri"/>
            <w:i/>
            <w:iCs/>
            <w:color w:val="0563C1"/>
            <w:u w:val="single"/>
            <w:lang w:val="es-MX"/>
          </w:rPr>
          <w:t>upl-ltd.com</w:t>
        </w:r>
      </w:hyperlink>
      <w:r w:rsidRPr="00126A42">
        <w:rPr>
          <w:rFonts w:ascii="Calibri" w:eastAsia="Calibri" w:hAnsi="Calibri" w:cs="Calibri"/>
          <w:i/>
          <w:iCs/>
          <w:color w:val="000000" w:themeColor="text1"/>
          <w:lang w:val="es-MX"/>
        </w:rPr>
        <w:t xml:space="preserve"> y síguenos en </w:t>
      </w:r>
      <w:hyperlink r:id="rId15">
        <w:r w:rsidRPr="00126A42">
          <w:rPr>
            <w:rFonts w:ascii="Calibri" w:eastAsia="Calibri" w:hAnsi="Calibri" w:cs="Calibri"/>
            <w:i/>
            <w:iCs/>
            <w:color w:val="0563C1"/>
            <w:u w:val="single"/>
            <w:lang w:val="es-MX"/>
          </w:rPr>
          <w:t>LinkedIn</w:t>
        </w:r>
      </w:hyperlink>
      <w:r w:rsidRPr="00126A42">
        <w:rPr>
          <w:rFonts w:ascii="Calibri" w:eastAsia="Calibri" w:hAnsi="Calibri" w:cs="Calibri"/>
          <w:i/>
          <w:iCs/>
          <w:color w:val="000000" w:themeColor="text1"/>
          <w:lang w:val="es-MX"/>
        </w:rPr>
        <w:t xml:space="preserve">, </w:t>
      </w:r>
      <w:hyperlink r:id="rId16">
        <w:r w:rsidRPr="00126A42">
          <w:rPr>
            <w:rFonts w:ascii="Calibri" w:eastAsia="Calibri" w:hAnsi="Calibri" w:cs="Calibri"/>
            <w:i/>
            <w:iCs/>
            <w:color w:val="0563C1"/>
            <w:u w:val="single"/>
            <w:lang w:val="es-MX"/>
          </w:rPr>
          <w:t>X</w:t>
        </w:r>
      </w:hyperlink>
      <w:r w:rsidRPr="00126A42">
        <w:rPr>
          <w:rFonts w:ascii="Calibri" w:eastAsia="Calibri" w:hAnsi="Calibri" w:cs="Calibri"/>
          <w:i/>
          <w:iCs/>
          <w:color w:val="000000" w:themeColor="text1"/>
          <w:lang w:val="es-MX"/>
        </w:rPr>
        <w:t xml:space="preserve">, y </w:t>
      </w:r>
      <w:hyperlink r:id="rId17">
        <w:r w:rsidRPr="00126A42">
          <w:rPr>
            <w:rFonts w:ascii="Calibri" w:eastAsia="Calibri" w:hAnsi="Calibri" w:cs="Calibri"/>
            <w:i/>
            <w:iCs/>
            <w:color w:val="0563C1"/>
            <w:u w:val="single"/>
            <w:lang w:val="es-MX"/>
          </w:rPr>
          <w:t>Facebook</w:t>
        </w:r>
      </w:hyperlink>
      <w:r w:rsidRPr="00126A42">
        <w:rPr>
          <w:rFonts w:ascii="Calibri" w:eastAsia="Calibri" w:hAnsi="Calibri" w:cs="Calibri"/>
          <w:i/>
          <w:iCs/>
          <w:color w:val="000000" w:themeColor="text1"/>
          <w:lang w:val="es-MX"/>
        </w:rPr>
        <w:t>.</w:t>
      </w:r>
    </w:p>
    <w:p w14:paraId="1F584ECC" w14:textId="7A3C99A3" w:rsidR="00B7306C" w:rsidRPr="00B7306C" w:rsidRDefault="00B7306C" w:rsidP="00B7306C">
      <w:pPr>
        <w:jc w:val="both"/>
        <w:rPr>
          <w:rFonts w:asciiTheme="majorHAnsi" w:eastAsia="Quattrocento Sans" w:hAnsiTheme="majorHAnsi" w:cstheme="majorHAnsi"/>
          <w:bCs/>
          <w:lang w:val="es-MX" w:eastAsia="en-US"/>
        </w:rPr>
      </w:pPr>
    </w:p>
    <w:p w14:paraId="19D3B1EB" w14:textId="77777777" w:rsidR="00B7306C" w:rsidRPr="00126A42" w:rsidRDefault="00B7306C" w:rsidP="00B7306C">
      <w:pPr>
        <w:pStyle w:val="Textosinformato"/>
        <w:jc w:val="both"/>
        <w:rPr>
          <w:rFonts w:asciiTheme="majorHAnsi" w:eastAsia="Quattrocento Sans" w:hAnsiTheme="majorHAnsi" w:cstheme="majorHAnsi"/>
          <w:bCs/>
          <w:i/>
          <w:iCs/>
          <w:lang w:val="es-MX"/>
        </w:rPr>
      </w:pPr>
      <w:r w:rsidRPr="00126A42">
        <w:rPr>
          <w:rFonts w:asciiTheme="majorHAnsi" w:eastAsia="Quattrocento Sans" w:hAnsiTheme="majorHAnsi" w:cstheme="majorHAnsi"/>
          <w:b/>
          <w:bCs/>
          <w:i/>
          <w:iCs/>
          <w:lang w:val="es-MX"/>
        </w:rPr>
        <w:t>Acerca de UPL Corporation Ltd. (UPL Corp)</w:t>
      </w:r>
    </w:p>
    <w:p w14:paraId="4453D1F4" w14:textId="1E320E0B" w:rsidR="00B7306C" w:rsidRPr="00126A42" w:rsidRDefault="00B7306C" w:rsidP="00B7306C">
      <w:pPr>
        <w:pStyle w:val="Textosinformato"/>
        <w:jc w:val="both"/>
        <w:rPr>
          <w:rFonts w:asciiTheme="majorHAnsi" w:eastAsia="Quattrocento Sans" w:hAnsiTheme="majorHAnsi" w:cstheme="majorHAnsi"/>
          <w:bCs/>
          <w:i/>
          <w:iCs/>
          <w:sz w:val="24"/>
          <w:szCs w:val="24"/>
          <w:lang w:val="es-MX"/>
        </w:rPr>
      </w:pPr>
      <w:r w:rsidRPr="00126A42">
        <w:rPr>
          <w:rFonts w:asciiTheme="majorHAnsi" w:eastAsia="Quattrocento Sans" w:hAnsiTheme="majorHAnsi" w:cstheme="majorHAnsi"/>
          <w:bCs/>
          <w:i/>
          <w:iCs/>
          <w:sz w:val="24"/>
          <w:szCs w:val="24"/>
          <w:lang w:val="es-MX"/>
        </w:rPr>
        <w:t xml:space="preserve">UPL Corp es una empresa líder mundial en soluciones de protección de cultivos y biológicos, comprometida con definir el futuro de la agricultura sostenible con un enfoque centrado en los agricultores. Con un portafolio sólido de soluciones integrales, UPL Corp busca generar crecimiento compartido y prosperidad para las comunidades agrícolas, el sector agroalimentario y el planeta. Como la mayor de las plataformas especializadas del Grupo UPL, UPL Corp genera aproximadamente 4 mil millones </w:t>
      </w:r>
      <w:r w:rsidR="00126A42">
        <w:rPr>
          <w:rFonts w:asciiTheme="majorHAnsi" w:eastAsia="Quattrocento Sans" w:hAnsiTheme="majorHAnsi" w:cstheme="majorHAnsi"/>
          <w:bCs/>
          <w:i/>
          <w:iCs/>
          <w:sz w:val="24"/>
          <w:szCs w:val="24"/>
          <w:lang w:val="es-MX"/>
        </w:rPr>
        <w:t xml:space="preserve">de dólares </w:t>
      </w:r>
      <w:r w:rsidRPr="00126A42">
        <w:rPr>
          <w:rFonts w:asciiTheme="majorHAnsi" w:eastAsia="Quattrocento Sans" w:hAnsiTheme="majorHAnsi" w:cstheme="majorHAnsi"/>
          <w:bCs/>
          <w:i/>
          <w:iCs/>
          <w:sz w:val="24"/>
          <w:szCs w:val="24"/>
          <w:lang w:val="es-MX"/>
        </w:rPr>
        <w:t xml:space="preserve">en ingresos anuales y se destaca por fomentar la colaboración a través de </w:t>
      </w:r>
      <w:r w:rsidRPr="00126A42">
        <w:rPr>
          <w:rFonts w:asciiTheme="majorHAnsi" w:eastAsia="Quattrocento Sans" w:hAnsiTheme="majorHAnsi" w:cstheme="majorHAnsi"/>
          <w:b/>
          <w:bCs/>
          <w:i/>
          <w:iCs/>
          <w:sz w:val="24"/>
          <w:szCs w:val="24"/>
          <w:lang w:val="es-MX"/>
        </w:rPr>
        <w:t>OpenAg®</w:t>
      </w:r>
      <w:r w:rsidRPr="00126A42">
        <w:rPr>
          <w:rFonts w:asciiTheme="majorHAnsi" w:eastAsia="Quattrocento Sans" w:hAnsiTheme="majorHAnsi" w:cstheme="majorHAnsi"/>
          <w:bCs/>
          <w:i/>
          <w:iCs/>
          <w:sz w:val="24"/>
          <w:szCs w:val="24"/>
          <w:lang w:val="es-MX"/>
        </w:rPr>
        <w:t xml:space="preserve">, desarrollando tecnologías avanzadas para la salud y la productividad de los cultivos.  </w:t>
      </w:r>
    </w:p>
    <w:p w14:paraId="5EAA621E" w14:textId="77777777" w:rsidR="00B7306C" w:rsidRPr="00B7306C" w:rsidRDefault="00B7306C" w:rsidP="00B7306C">
      <w:pPr>
        <w:pStyle w:val="Textosinformato"/>
        <w:jc w:val="both"/>
        <w:rPr>
          <w:rFonts w:asciiTheme="majorHAnsi" w:eastAsia="Quattrocento Sans" w:hAnsiTheme="majorHAnsi" w:cstheme="majorHAnsi"/>
          <w:bCs/>
          <w:lang w:val="es-MX"/>
        </w:rPr>
      </w:pPr>
    </w:p>
    <w:p w14:paraId="1BD9F4FC" w14:textId="77777777" w:rsidR="00B7306C" w:rsidRPr="00B7306C" w:rsidRDefault="00B7306C" w:rsidP="006E2226">
      <w:pPr>
        <w:pStyle w:val="Textosinformato"/>
        <w:jc w:val="both"/>
        <w:rPr>
          <w:rFonts w:asciiTheme="majorHAnsi" w:eastAsia="Quattrocento Sans" w:hAnsiTheme="majorHAnsi" w:cstheme="majorHAnsi"/>
          <w:bCs/>
          <w:sz w:val="24"/>
          <w:szCs w:val="24"/>
          <w:lang w:val="es-MX"/>
        </w:rPr>
      </w:pPr>
    </w:p>
    <w:sectPr w:rsidR="00B7306C" w:rsidRPr="00B7306C" w:rsidSect="00805561">
      <w:headerReference w:type="default" r:id="rId18"/>
      <w:footerReference w:type="even" r:id="rId19"/>
      <w:footerReference w:type="default" r:id="rId20"/>
      <w:headerReference w:type="first" r:id="rId21"/>
      <w:footerReference w:type="first" r:id="rId22"/>
      <w:pgSz w:w="12240" w:h="15840"/>
      <w:pgMar w:top="1008" w:right="1080" w:bottom="1008"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D57A" w14:textId="77777777" w:rsidR="009503C3" w:rsidRDefault="009503C3">
      <w:r>
        <w:separator/>
      </w:r>
    </w:p>
  </w:endnote>
  <w:endnote w:type="continuationSeparator" w:id="0">
    <w:p w14:paraId="0997BC21" w14:textId="77777777" w:rsidR="009503C3" w:rsidRDefault="009503C3">
      <w:r>
        <w:continuationSeparator/>
      </w:r>
    </w:p>
  </w:endnote>
  <w:endnote w:type="continuationNotice" w:id="1">
    <w:p w14:paraId="5F000A67" w14:textId="77777777" w:rsidR="009503C3" w:rsidRDefault="0095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panose1 w:val="020B0502050000020003"/>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DD85" w14:textId="63D3F350" w:rsidR="008823B2" w:rsidRDefault="00643030">
    <w:pPr>
      <w:pBdr>
        <w:top w:val="nil"/>
        <w:left w:val="nil"/>
        <w:bottom w:val="nil"/>
        <w:right w:val="nil"/>
        <w:between w:val="nil"/>
      </w:pBdr>
      <w:tabs>
        <w:tab w:val="center" w:pos="4320"/>
        <w:tab w:val="right" w:pos="8640"/>
      </w:tabs>
      <w:jc w:val="center"/>
      <w:rPr>
        <w:color w:val="000000"/>
      </w:rPr>
    </w:pPr>
    <w:r>
      <w:rPr>
        <w:noProof/>
        <w:color w:val="000000"/>
      </w:rPr>
      <mc:AlternateContent>
        <mc:Choice Requires="wps">
          <w:drawing>
            <wp:anchor distT="0" distB="0" distL="0" distR="0" simplePos="0" relativeHeight="251658242" behindDoc="0" locked="0" layoutInCell="1" allowOverlap="1" wp14:anchorId="552A3714" wp14:editId="7B197634">
              <wp:simplePos x="635" y="635"/>
              <wp:positionH relativeFrom="page">
                <wp:align>right</wp:align>
              </wp:positionH>
              <wp:positionV relativeFrom="page">
                <wp:align>bottom</wp:align>
              </wp:positionV>
              <wp:extent cx="565150" cy="345440"/>
              <wp:effectExtent l="0" t="0" r="0" b="0"/>
              <wp:wrapNone/>
              <wp:docPr id="1670131197"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34EA8D3E" w14:textId="25395546" w:rsidR="00643030" w:rsidRPr="00643030" w:rsidRDefault="00643030" w:rsidP="00643030">
                          <w:pPr>
                            <w:rPr>
                              <w:rFonts w:ascii="Calibri" w:eastAsia="Calibri" w:hAnsi="Calibri" w:cs="Calibri"/>
                              <w:noProof/>
                              <w:color w:val="000000"/>
                              <w:sz w:val="20"/>
                              <w:szCs w:val="20"/>
                            </w:rPr>
                          </w:pPr>
                          <w:r w:rsidRPr="00643030">
                            <w:rPr>
                              <w:rFonts w:ascii="Calibri" w:eastAsia="Calibri" w:hAnsi="Calibri" w:cs="Calibri"/>
                              <w:noProof/>
                              <w:color w:val="000000"/>
                              <w:sz w:val="20"/>
                              <w:szCs w:val="20"/>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52A3714" id="_x0000_t202" coordsize="21600,21600" o:spt="202" path="m,l,21600r21600,l21600,xe">
              <v:stroke joinstyle="miter"/>
              <v:path gradientshapeok="t" o:connecttype="rect"/>
            </v:shapetype>
            <v:shape id="Text Box 2" o:spid="_x0000_s1026" type="#_x0000_t202" alt="Public" style="position:absolute;left:0;text-align:left;margin-left:-6.7pt;margin-top:0;width:44.5pt;height:27.2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" filled="f" stroked="f">
              <v:textbox style="mso-fit-shape-to-text:t" inset="0,0,20pt,15pt">
                <w:txbxContent>
                  <w:p w14:paraId="34EA8D3E" w14:textId="25395546" w:rsidR="00643030" w:rsidRPr="00643030" w:rsidRDefault="00643030" w:rsidP="00643030">
                    <w:pPr>
                      <w:rPr>
                        <w:rFonts w:ascii="Calibri" w:eastAsia="Calibri" w:hAnsi="Calibri" w:cs="Calibri"/>
                        <w:noProof/>
                        <w:color w:val="000000"/>
                        <w:sz w:val="20"/>
                        <w:szCs w:val="20"/>
                      </w:rPr>
                    </w:pPr>
                    <w:r w:rsidRPr="00643030">
                      <w:rPr>
                        <w:rFonts w:ascii="Calibri" w:eastAsia="Calibri" w:hAnsi="Calibri" w:cs="Calibri"/>
                        <w:noProof/>
                        <w:color w:val="000000"/>
                        <w:sz w:val="20"/>
                        <w:szCs w:val="20"/>
                      </w:rPr>
                      <w:t>Public</w:t>
                    </w:r>
                  </w:p>
                </w:txbxContent>
              </v:textbox>
              <w10:wrap anchorx="page" anchory="page"/>
            </v:shape>
          </w:pict>
        </mc:Fallback>
      </mc:AlternateContent>
    </w:r>
    <w:r w:rsidR="00B31FAF">
      <w:rPr>
        <w:color w:val="000000"/>
      </w:rPr>
      <w:fldChar w:fldCharType="begin"/>
    </w:r>
    <w:r w:rsidR="00B31FAF">
      <w:rPr>
        <w:color w:val="000000"/>
      </w:rPr>
      <w:instrText>PAGE</w:instrText>
    </w:r>
    <w:r w:rsidR="00B31FAF">
      <w:rPr>
        <w:color w:val="000000"/>
      </w:rPr>
      <w:fldChar w:fldCharType="separate"/>
    </w:r>
    <w:r w:rsidR="00CB190E">
      <w:rPr>
        <w:noProof/>
        <w:color w:val="000000"/>
      </w:rPr>
      <w:t>2</w:t>
    </w:r>
    <w:r w:rsidR="00B31FAF">
      <w:rPr>
        <w:color w:val="000000"/>
      </w:rPr>
      <w:fldChar w:fldCharType="end"/>
    </w:r>
  </w:p>
  <w:p w14:paraId="65640C48" w14:textId="77777777" w:rsidR="008823B2" w:rsidRDefault="008823B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7434" w14:textId="77777777" w:rsidR="008823B2" w:rsidRDefault="008823B2">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E58E" w14:textId="5B3ACCCF" w:rsidR="008823B2" w:rsidRDefault="008823B2">
    <w:pPr>
      <w:pBdr>
        <w:top w:val="nil"/>
        <w:left w:val="nil"/>
        <w:bottom w:val="nil"/>
        <w:right w:val="nil"/>
        <w:between w:val="nil"/>
      </w:pBdr>
      <w:tabs>
        <w:tab w:val="center" w:pos="4320"/>
        <w:tab w:val="right" w:pos="8640"/>
      </w:tabs>
      <w:jc w:val="center"/>
      <w:rPr>
        <w:color w:val="000000"/>
      </w:rPr>
    </w:pPr>
  </w:p>
  <w:p w14:paraId="2E0B5F9D" w14:textId="77777777" w:rsidR="008823B2" w:rsidRDefault="008823B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53E0" w14:textId="77777777" w:rsidR="009503C3" w:rsidRDefault="009503C3">
      <w:r>
        <w:separator/>
      </w:r>
    </w:p>
  </w:footnote>
  <w:footnote w:type="continuationSeparator" w:id="0">
    <w:p w14:paraId="225320D7" w14:textId="77777777" w:rsidR="009503C3" w:rsidRDefault="009503C3">
      <w:r>
        <w:continuationSeparator/>
      </w:r>
    </w:p>
  </w:footnote>
  <w:footnote w:type="continuationNotice" w:id="1">
    <w:p w14:paraId="5A54011B" w14:textId="77777777" w:rsidR="009503C3" w:rsidRDefault="00950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DEF9" w14:textId="1E257945" w:rsidR="005B5462" w:rsidRDefault="005B5462" w:rsidP="00333D3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3A1E" w14:textId="677C7B02" w:rsidR="008823B2" w:rsidRDefault="00B31FAF">
    <w:pPr>
      <w:pBdr>
        <w:top w:val="nil"/>
        <w:left w:val="nil"/>
        <w:bottom w:val="nil"/>
        <w:right w:val="nil"/>
        <w:between w:val="nil"/>
      </w:pBdr>
      <w:tabs>
        <w:tab w:val="center" w:pos="4680"/>
        <w:tab w:val="right" w:pos="936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5A4"/>
    <w:multiLevelType w:val="hybridMultilevel"/>
    <w:tmpl w:val="01BCD53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A81FF2"/>
    <w:multiLevelType w:val="hybridMultilevel"/>
    <w:tmpl w:val="8D94E08C"/>
    <w:lvl w:ilvl="0" w:tplc="08090001">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64E72"/>
    <w:multiLevelType w:val="hybridMultilevel"/>
    <w:tmpl w:val="5B4837C4"/>
    <w:lvl w:ilvl="0" w:tplc="04090001">
      <w:start w:val="1"/>
      <w:numFmt w:val="bullet"/>
      <w:lvlText w:val=""/>
      <w:lvlJc w:val="left"/>
      <w:pPr>
        <w:ind w:left="77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30043703"/>
    <w:multiLevelType w:val="hybridMultilevel"/>
    <w:tmpl w:val="75E67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B02BF2"/>
    <w:multiLevelType w:val="hybridMultilevel"/>
    <w:tmpl w:val="618CA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7C0C47"/>
    <w:multiLevelType w:val="multilevel"/>
    <w:tmpl w:val="0890D7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CB31700"/>
    <w:multiLevelType w:val="hybridMultilevel"/>
    <w:tmpl w:val="9538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E22108"/>
    <w:multiLevelType w:val="hybridMultilevel"/>
    <w:tmpl w:val="D7EE3C6E"/>
    <w:lvl w:ilvl="0" w:tplc="AD7CE5E8">
      <w:start w:val="1"/>
      <w:numFmt w:val="bullet"/>
      <w:lvlText w:val=""/>
      <w:lvlJc w:val="left"/>
      <w:pPr>
        <w:tabs>
          <w:tab w:val="num" w:pos="720"/>
        </w:tabs>
        <w:ind w:left="720" w:hanging="360"/>
      </w:pPr>
      <w:rPr>
        <w:rFonts w:ascii="Wingdings" w:hAnsi="Wingdings" w:hint="default"/>
      </w:rPr>
    </w:lvl>
    <w:lvl w:ilvl="1" w:tplc="7F267660" w:tentative="1">
      <w:start w:val="1"/>
      <w:numFmt w:val="bullet"/>
      <w:lvlText w:val=""/>
      <w:lvlJc w:val="left"/>
      <w:pPr>
        <w:tabs>
          <w:tab w:val="num" w:pos="1440"/>
        </w:tabs>
        <w:ind w:left="1440" w:hanging="360"/>
      </w:pPr>
      <w:rPr>
        <w:rFonts w:ascii="Wingdings" w:hAnsi="Wingdings" w:hint="default"/>
      </w:rPr>
    </w:lvl>
    <w:lvl w:ilvl="2" w:tplc="A2FE6022" w:tentative="1">
      <w:start w:val="1"/>
      <w:numFmt w:val="bullet"/>
      <w:lvlText w:val=""/>
      <w:lvlJc w:val="left"/>
      <w:pPr>
        <w:tabs>
          <w:tab w:val="num" w:pos="2160"/>
        </w:tabs>
        <w:ind w:left="2160" w:hanging="360"/>
      </w:pPr>
      <w:rPr>
        <w:rFonts w:ascii="Wingdings" w:hAnsi="Wingdings" w:hint="default"/>
      </w:rPr>
    </w:lvl>
    <w:lvl w:ilvl="3" w:tplc="58563D4A" w:tentative="1">
      <w:start w:val="1"/>
      <w:numFmt w:val="bullet"/>
      <w:lvlText w:val=""/>
      <w:lvlJc w:val="left"/>
      <w:pPr>
        <w:tabs>
          <w:tab w:val="num" w:pos="2880"/>
        </w:tabs>
        <w:ind w:left="2880" w:hanging="360"/>
      </w:pPr>
      <w:rPr>
        <w:rFonts w:ascii="Wingdings" w:hAnsi="Wingdings" w:hint="default"/>
      </w:rPr>
    </w:lvl>
    <w:lvl w:ilvl="4" w:tplc="BDF84440" w:tentative="1">
      <w:start w:val="1"/>
      <w:numFmt w:val="bullet"/>
      <w:lvlText w:val=""/>
      <w:lvlJc w:val="left"/>
      <w:pPr>
        <w:tabs>
          <w:tab w:val="num" w:pos="3600"/>
        </w:tabs>
        <w:ind w:left="3600" w:hanging="360"/>
      </w:pPr>
      <w:rPr>
        <w:rFonts w:ascii="Wingdings" w:hAnsi="Wingdings" w:hint="default"/>
      </w:rPr>
    </w:lvl>
    <w:lvl w:ilvl="5" w:tplc="D4DA4044" w:tentative="1">
      <w:start w:val="1"/>
      <w:numFmt w:val="bullet"/>
      <w:lvlText w:val=""/>
      <w:lvlJc w:val="left"/>
      <w:pPr>
        <w:tabs>
          <w:tab w:val="num" w:pos="4320"/>
        </w:tabs>
        <w:ind w:left="4320" w:hanging="360"/>
      </w:pPr>
      <w:rPr>
        <w:rFonts w:ascii="Wingdings" w:hAnsi="Wingdings" w:hint="default"/>
      </w:rPr>
    </w:lvl>
    <w:lvl w:ilvl="6" w:tplc="F3C8E084" w:tentative="1">
      <w:start w:val="1"/>
      <w:numFmt w:val="bullet"/>
      <w:lvlText w:val=""/>
      <w:lvlJc w:val="left"/>
      <w:pPr>
        <w:tabs>
          <w:tab w:val="num" w:pos="5040"/>
        </w:tabs>
        <w:ind w:left="5040" w:hanging="360"/>
      </w:pPr>
      <w:rPr>
        <w:rFonts w:ascii="Wingdings" w:hAnsi="Wingdings" w:hint="default"/>
      </w:rPr>
    </w:lvl>
    <w:lvl w:ilvl="7" w:tplc="D9226612" w:tentative="1">
      <w:start w:val="1"/>
      <w:numFmt w:val="bullet"/>
      <w:lvlText w:val=""/>
      <w:lvlJc w:val="left"/>
      <w:pPr>
        <w:tabs>
          <w:tab w:val="num" w:pos="5760"/>
        </w:tabs>
        <w:ind w:left="5760" w:hanging="360"/>
      </w:pPr>
      <w:rPr>
        <w:rFonts w:ascii="Wingdings" w:hAnsi="Wingdings" w:hint="default"/>
      </w:rPr>
    </w:lvl>
    <w:lvl w:ilvl="8" w:tplc="45FC58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3087D"/>
    <w:multiLevelType w:val="hybridMultilevel"/>
    <w:tmpl w:val="845AE5F2"/>
    <w:lvl w:ilvl="0" w:tplc="72187E8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384A41"/>
    <w:multiLevelType w:val="hybridMultilevel"/>
    <w:tmpl w:val="B70E33D8"/>
    <w:lvl w:ilvl="0" w:tplc="338AA1EE">
      <w:start w:val="1"/>
      <w:numFmt w:val="bullet"/>
      <w:lvlText w:val="•"/>
      <w:lvlJc w:val="left"/>
      <w:pPr>
        <w:tabs>
          <w:tab w:val="num" w:pos="720"/>
        </w:tabs>
        <w:ind w:left="720" w:hanging="360"/>
      </w:pPr>
      <w:rPr>
        <w:rFonts w:ascii="Arial" w:hAnsi="Arial" w:hint="default"/>
      </w:rPr>
    </w:lvl>
    <w:lvl w:ilvl="1" w:tplc="8FB6E578" w:tentative="1">
      <w:start w:val="1"/>
      <w:numFmt w:val="bullet"/>
      <w:lvlText w:val="•"/>
      <w:lvlJc w:val="left"/>
      <w:pPr>
        <w:tabs>
          <w:tab w:val="num" w:pos="1440"/>
        </w:tabs>
        <w:ind w:left="1440" w:hanging="360"/>
      </w:pPr>
      <w:rPr>
        <w:rFonts w:ascii="Arial" w:hAnsi="Arial" w:hint="default"/>
      </w:rPr>
    </w:lvl>
    <w:lvl w:ilvl="2" w:tplc="BBF8BD9E" w:tentative="1">
      <w:start w:val="1"/>
      <w:numFmt w:val="bullet"/>
      <w:lvlText w:val="•"/>
      <w:lvlJc w:val="left"/>
      <w:pPr>
        <w:tabs>
          <w:tab w:val="num" w:pos="2160"/>
        </w:tabs>
        <w:ind w:left="2160" w:hanging="360"/>
      </w:pPr>
      <w:rPr>
        <w:rFonts w:ascii="Arial" w:hAnsi="Arial" w:hint="default"/>
      </w:rPr>
    </w:lvl>
    <w:lvl w:ilvl="3" w:tplc="F0AED0E0" w:tentative="1">
      <w:start w:val="1"/>
      <w:numFmt w:val="bullet"/>
      <w:lvlText w:val="•"/>
      <w:lvlJc w:val="left"/>
      <w:pPr>
        <w:tabs>
          <w:tab w:val="num" w:pos="2880"/>
        </w:tabs>
        <w:ind w:left="2880" w:hanging="360"/>
      </w:pPr>
      <w:rPr>
        <w:rFonts w:ascii="Arial" w:hAnsi="Arial" w:hint="default"/>
      </w:rPr>
    </w:lvl>
    <w:lvl w:ilvl="4" w:tplc="97285A70" w:tentative="1">
      <w:start w:val="1"/>
      <w:numFmt w:val="bullet"/>
      <w:lvlText w:val="•"/>
      <w:lvlJc w:val="left"/>
      <w:pPr>
        <w:tabs>
          <w:tab w:val="num" w:pos="3600"/>
        </w:tabs>
        <w:ind w:left="3600" w:hanging="360"/>
      </w:pPr>
      <w:rPr>
        <w:rFonts w:ascii="Arial" w:hAnsi="Arial" w:hint="default"/>
      </w:rPr>
    </w:lvl>
    <w:lvl w:ilvl="5" w:tplc="DE3891D0" w:tentative="1">
      <w:start w:val="1"/>
      <w:numFmt w:val="bullet"/>
      <w:lvlText w:val="•"/>
      <w:lvlJc w:val="left"/>
      <w:pPr>
        <w:tabs>
          <w:tab w:val="num" w:pos="4320"/>
        </w:tabs>
        <w:ind w:left="4320" w:hanging="360"/>
      </w:pPr>
      <w:rPr>
        <w:rFonts w:ascii="Arial" w:hAnsi="Arial" w:hint="default"/>
      </w:rPr>
    </w:lvl>
    <w:lvl w:ilvl="6" w:tplc="648E2364" w:tentative="1">
      <w:start w:val="1"/>
      <w:numFmt w:val="bullet"/>
      <w:lvlText w:val="•"/>
      <w:lvlJc w:val="left"/>
      <w:pPr>
        <w:tabs>
          <w:tab w:val="num" w:pos="5040"/>
        </w:tabs>
        <w:ind w:left="5040" w:hanging="360"/>
      </w:pPr>
      <w:rPr>
        <w:rFonts w:ascii="Arial" w:hAnsi="Arial" w:hint="default"/>
      </w:rPr>
    </w:lvl>
    <w:lvl w:ilvl="7" w:tplc="1DC6BF84" w:tentative="1">
      <w:start w:val="1"/>
      <w:numFmt w:val="bullet"/>
      <w:lvlText w:val="•"/>
      <w:lvlJc w:val="left"/>
      <w:pPr>
        <w:tabs>
          <w:tab w:val="num" w:pos="5760"/>
        </w:tabs>
        <w:ind w:left="5760" w:hanging="360"/>
      </w:pPr>
      <w:rPr>
        <w:rFonts w:ascii="Arial" w:hAnsi="Arial" w:hint="default"/>
      </w:rPr>
    </w:lvl>
    <w:lvl w:ilvl="8" w:tplc="9DF092B8" w:tentative="1">
      <w:start w:val="1"/>
      <w:numFmt w:val="bullet"/>
      <w:lvlText w:val="•"/>
      <w:lvlJc w:val="left"/>
      <w:pPr>
        <w:tabs>
          <w:tab w:val="num" w:pos="6480"/>
        </w:tabs>
        <w:ind w:left="6480" w:hanging="360"/>
      </w:pPr>
      <w:rPr>
        <w:rFonts w:ascii="Arial" w:hAnsi="Arial" w:hint="default"/>
      </w:rPr>
    </w:lvl>
  </w:abstractNum>
  <w:num w:numId="1" w16cid:durableId="417601318">
    <w:abstractNumId w:val="0"/>
  </w:num>
  <w:num w:numId="2" w16cid:durableId="750590567">
    <w:abstractNumId w:val="1"/>
  </w:num>
  <w:num w:numId="3" w16cid:durableId="993148004">
    <w:abstractNumId w:val="3"/>
  </w:num>
  <w:num w:numId="4" w16cid:durableId="1596212070">
    <w:abstractNumId w:val="6"/>
  </w:num>
  <w:num w:numId="5" w16cid:durableId="1522813758">
    <w:abstractNumId w:val="7"/>
  </w:num>
  <w:num w:numId="6" w16cid:durableId="443237047">
    <w:abstractNumId w:val="9"/>
  </w:num>
  <w:num w:numId="7" w16cid:durableId="1232229267">
    <w:abstractNumId w:val="6"/>
  </w:num>
  <w:num w:numId="8" w16cid:durableId="854854367">
    <w:abstractNumId w:val="4"/>
  </w:num>
  <w:num w:numId="9" w16cid:durableId="1853949855">
    <w:abstractNumId w:val="5"/>
  </w:num>
  <w:num w:numId="10" w16cid:durableId="908610517">
    <w:abstractNumId w:val="8"/>
  </w:num>
  <w:num w:numId="11" w16cid:durableId="598567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1Nze3MDa0MLM0MTRX0lEKTi0uzszPAykwrAUAESWXziwAAAA="/>
  </w:docVars>
  <w:rsids>
    <w:rsidRoot w:val="008823B2"/>
    <w:rsid w:val="00005CBA"/>
    <w:rsid w:val="00007390"/>
    <w:rsid w:val="00017219"/>
    <w:rsid w:val="00017D04"/>
    <w:rsid w:val="00020135"/>
    <w:rsid w:val="00031309"/>
    <w:rsid w:val="00033696"/>
    <w:rsid w:val="00035A3F"/>
    <w:rsid w:val="00037CA3"/>
    <w:rsid w:val="00037D98"/>
    <w:rsid w:val="00042C6A"/>
    <w:rsid w:val="0004674E"/>
    <w:rsid w:val="00050660"/>
    <w:rsid w:val="0005197C"/>
    <w:rsid w:val="00051BDE"/>
    <w:rsid w:val="00061C47"/>
    <w:rsid w:val="0006209D"/>
    <w:rsid w:val="00066462"/>
    <w:rsid w:val="00066C81"/>
    <w:rsid w:val="000718F1"/>
    <w:rsid w:val="00074156"/>
    <w:rsid w:val="00074AB1"/>
    <w:rsid w:val="000760E0"/>
    <w:rsid w:val="00076641"/>
    <w:rsid w:val="00076AD5"/>
    <w:rsid w:val="00077B45"/>
    <w:rsid w:val="00085F5F"/>
    <w:rsid w:val="00086D9B"/>
    <w:rsid w:val="0008706C"/>
    <w:rsid w:val="00094BF7"/>
    <w:rsid w:val="000A46A9"/>
    <w:rsid w:val="000A574F"/>
    <w:rsid w:val="000B0C5E"/>
    <w:rsid w:val="000B3B5F"/>
    <w:rsid w:val="000B4E3E"/>
    <w:rsid w:val="000B5B24"/>
    <w:rsid w:val="000C210F"/>
    <w:rsid w:val="000E18A9"/>
    <w:rsid w:val="000E20B2"/>
    <w:rsid w:val="000F1589"/>
    <w:rsid w:val="000F50F7"/>
    <w:rsid w:val="001029C4"/>
    <w:rsid w:val="0010471F"/>
    <w:rsid w:val="001053AD"/>
    <w:rsid w:val="001063BC"/>
    <w:rsid w:val="001105C1"/>
    <w:rsid w:val="00113E54"/>
    <w:rsid w:val="001153DF"/>
    <w:rsid w:val="001159B9"/>
    <w:rsid w:val="001172DA"/>
    <w:rsid w:val="00121DA3"/>
    <w:rsid w:val="00121FC6"/>
    <w:rsid w:val="00122210"/>
    <w:rsid w:val="0012421B"/>
    <w:rsid w:val="00126A42"/>
    <w:rsid w:val="00130470"/>
    <w:rsid w:val="00131228"/>
    <w:rsid w:val="00137730"/>
    <w:rsid w:val="001441AC"/>
    <w:rsid w:val="001470C4"/>
    <w:rsid w:val="00147639"/>
    <w:rsid w:val="001502C5"/>
    <w:rsid w:val="00151145"/>
    <w:rsid w:val="00155F30"/>
    <w:rsid w:val="00156D48"/>
    <w:rsid w:val="0016252C"/>
    <w:rsid w:val="00163557"/>
    <w:rsid w:val="00167C13"/>
    <w:rsid w:val="00171076"/>
    <w:rsid w:val="0017272F"/>
    <w:rsid w:val="00172BB9"/>
    <w:rsid w:val="00175493"/>
    <w:rsid w:val="00176F7F"/>
    <w:rsid w:val="00177792"/>
    <w:rsid w:val="00193B4C"/>
    <w:rsid w:val="001A27B2"/>
    <w:rsid w:val="001B09F1"/>
    <w:rsid w:val="001B100C"/>
    <w:rsid w:val="001B11C7"/>
    <w:rsid w:val="001B171F"/>
    <w:rsid w:val="001B50D8"/>
    <w:rsid w:val="001B783C"/>
    <w:rsid w:val="001C1A4F"/>
    <w:rsid w:val="001D104A"/>
    <w:rsid w:val="001D17E2"/>
    <w:rsid w:val="001D6994"/>
    <w:rsid w:val="001E01C0"/>
    <w:rsid w:val="001E14BC"/>
    <w:rsid w:val="001E3F99"/>
    <w:rsid w:val="001E42ED"/>
    <w:rsid w:val="001E50F6"/>
    <w:rsid w:val="001E6FD6"/>
    <w:rsid w:val="001E7C42"/>
    <w:rsid w:val="001F1A40"/>
    <w:rsid w:val="001F4DB2"/>
    <w:rsid w:val="00200154"/>
    <w:rsid w:val="00207007"/>
    <w:rsid w:val="002076D1"/>
    <w:rsid w:val="00212AF9"/>
    <w:rsid w:val="00213CEA"/>
    <w:rsid w:val="002145FC"/>
    <w:rsid w:val="00215382"/>
    <w:rsid w:val="00217EC4"/>
    <w:rsid w:val="00223D3C"/>
    <w:rsid w:val="0023400A"/>
    <w:rsid w:val="00236D1E"/>
    <w:rsid w:val="00236F50"/>
    <w:rsid w:val="0023766E"/>
    <w:rsid w:val="00237AE3"/>
    <w:rsid w:val="00242C6C"/>
    <w:rsid w:val="002458D7"/>
    <w:rsid w:val="00246A98"/>
    <w:rsid w:val="0025194A"/>
    <w:rsid w:val="00261514"/>
    <w:rsid w:val="002632C6"/>
    <w:rsid w:val="0026648C"/>
    <w:rsid w:val="002701EC"/>
    <w:rsid w:val="002752F6"/>
    <w:rsid w:val="002909B6"/>
    <w:rsid w:val="00293C5F"/>
    <w:rsid w:val="002A4A34"/>
    <w:rsid w:val="002B0144"/>
    <w:rsid w:val="002B151A"/>
    <w:rsid w:val="002B2229"/>
    <w:rsid w:val="002B288E"/>
    <w:rsid w:val="002B6EEE"/>
    <w:rsid w:val="002C1996"/>
    <w:rsid w:val="002C20EA"/>
    <w:rsid w:val="002C47C3"/>
    <w:rsid w:val="002C50FE"/>
    <w:rsid w:val="002C53AC"/>
    <w:rsid w:val="002C56EF"/>
    <w:rsid w:val="002D1708"/>
    <w:rsid w:val="002D5530"/>
    <w:rsid w:val="002D68E0"/>
    <w:rsid w:val="002E0D69"/>
    <w:rsid w:val="002E28F8"/>
    <w:rsid w:val="002E2FDF"/>
    <w:rsid w:val="002E5806"/>
    <w:rsid w:val="002E5DC0"/>
    <w:rsid w:val="002F0852"/>
    <w:rsid w:val="003101E1"/>
    <w:rsid w:val="003119BD"/>
    <w:rsid w:val="00312F54"/>
    <w:rsid w:val="00316806"/>
    <w:rsid w:val="003176F8"/>
    <w:rsid w:val="003202F2"/>
    <w:rsid w:val="00326CA0"/>
    <w:rsid w:val="00331894"/>
    <w:rsid w:val="00332A38"/>
    <w:rsid w:val="00333D37"/>
    <w:rsid w:val="00336FBF"/>
    <w:rsid w:val="00342595"/>
    <w:rsid w:val="0034490E"/>
    <w:rsid w:val="0034769A"/>
    <w:rsid w:val="003478CA"/>
    <w:rsid w:val="0035409A"/>
    <w:rsid w:val="00354D04"/>
    <w:rsid w:val="003562BF"/>
    <w:rsid w:val="00357BFA"/>
    <w:rsid w:val="00365C03"/>
    <w:rsid w:val="0037142C"/>
    <w:rsid w:val="00375848"/>
    <w:rsid w:val="00376086"/>
    <w:rsid w:val="003805BC"/>
    <w:rsid w:val="00383553"/>
    <w:rsid w:val="003904B5"/>
    <w:rsid w:val="00391A8D"/>
    <w:rsid w:val="00391ABE"/>
    <w:rsid w:val="003940FE"/>
    <w:rsid w:val="00394603"/>
    <w:rsid w:val="003B0FDD"/>
    <w:rsid w:val="003B143B"/>
    <w:rsid w:val="003B333C"/>
    <w:rsid w:val="003B35C1"/>
    <w:rsid w:val="003C100D"/>
    <w:rsid w:val="003C15C8"/>
    <w:rsid w:val="003C32B9"/>
    <w:rsid w:val="003C4B8A"/>
    <w:rsid w:val="003D3C8F"/>
    <w:rsid w:val="003D4100"/>
    <w:rsid w:val="003D50AE"/>
    <w:rsid w:val="003D5F8C"/>
    <w:rsid w:val="003E2C29"/>
    <w:rsid w:val="003E5446"/>
    <w:rsid w:val="003E6263"/>
    <w:rsid w:val="003E67D8"/>
    <w:rsid w:val="003E7816"/>
    <w:rsid w:val="003F1B1C"/>
    <w:rsid w:val="003F5D29"/>
    <w:rsid w:val="003F77DF"/>
    <w:rsid w:val="003F78B3"/>
    <w:rsid w:val="003F7C5C"/>
    <w:rsid w:val="004009B3"/>
    <w:rsid w:val="00403BB8"/>
    <w:rsid w:val="00405E7B"/>
    <w:rsid w:val="00405F87"/>
    <w:rsid w:val="00412F93"/>
    <w:rsid w:val="00413D46"/>
    <w:rsid w:val="0041444E"/>
    <w:rsid w:val="004145FC"/>
    <w:rsid w:val="00416CBD"/>
    <w:rsid w:val="0042106E"/>
    <w:rsid w:val="004237BA"/>
    <w:rsid w:val="00425E19"/>
    <w:rsid w:val="00430BEF"/>
    <w:rsid w:val="0043671F"/>
    <w:rsid w:val="00442136"/>
    <w:rsid w:val="00443E7E"/>
    <w:rsid w:val="00446093"/>
    <w:rsid w:val="00447AF6"/>
    <w:rsid w:val="00453015"/>
    <w:rsid w:val="00454582"/>
    <w:rsid w:val="00456FE2"/>
    <w:rsid w:val="0046427D"/>
    <w:rsid w:val="0046703F"/>
    <w:rsid w:val="00471769"/>
    <w:rsid w:val="004726BF"/>
    <w:rsid w:val="00472717"/>
    <w:rsid w:val="00475535"/>
    <w:rsid w:val="00477D24"/>
    <w:rsid w:val="00480657"/>
    <w:rsid w:val="004832ED"/>
    <w:rsid w:val="00485682"/>
    <w:rsid w:val="00486E60"/>
    <w:rsid w:val="004A2275"/>
    <w:rsid w:val="004B054B"/>
    <w:rsid w:val="004B2976"/>
    <w:rsid w:val="004B33D8"/>
    <w:rsid w:val="004B5F0E"/>
    <w:rsid w:val="004B7968"/>
    <w:rsid w:val="004C3CAD"/>
    <w:rsid w:val="004C61BF"/>
    <w:rsid w:val="004D05CD"/>
    <w:rsid w:val="004D1B80"/>
    <w:rsid w:val="004D4E2F"/>
    <w:rsid w:val="004D537E"/>
    <w:rsid w:val="004E2FEF"/>
    <w:rsid w:val="004E3B50"/>
    <w:rsid w:val="004E75DA"/>
    <w:rsid w:val="004F259A"/>
    <w:rsid w:val="004F4E47"/>
    <w:rsid w:val="004F7298"/>
    <w:rsid w:val="00500208"/>
    <w:rsid w:val="00501548"/>
    <w:rsid w:val="00501CB6"/>
    <w:rsid w:val="005032EF"/>
    <w:rsid w:val="00503BF9"/>
    <w:rsid w:val="00514750"/>
    <w:rsid w:val="0051498A"/>
    <w:rsid w:val="005237FD"/>
    <w:rsid w:val="0052450F"/>
    <w:rsid w:val="0052778F"/>
    <w:rsid w:val="005323CA"/>
    <w:rsid w:val="00533F2A"/>
    <w:rsid w:val="00536619"/>
    <w:rsid w:val="00537E90"/>
    <w:rsid w:val="0054382C"/>
    <w:rsid w:val="00544621"/>
    <w:rsid w:val="0055010D"/>
    <w:rsid w:val="00553361"/>
    <w:rsid w:val="00573B7E"/>
    <w:rsid w:val="00585574"/>
    <w:rsid w:val="0058677B"/>
    <w:rsid w:val="00590C10"/>
    <w:rsid w:val="005918D1"/>
    <w:rsid w:val="00594BA7"/>
    <w:rsid w:val="00597CF2"/>
    <w:rsid w:val="00597E31"/>
    <w:rsid w:val="005A0549"/>
    <w:rsid w:val="005A05A9"/>
    <w:rsid w:val="005A28E3"/>
    <w:rsid w:val="005B09CB"/>
    <w:rsid w:val="005B15F5"/>
    <w:rsid w:val="005B4CE7"/>
    <w:rsid w:val="005B5462"/>
    <w:rsid w:val="005B5FEA"/>
    <w:rsid w:val="005C506C"/>
    <w:rsid w:val="005C5D7B"/>
    <w:rsid w:val="005D0083"/>
    <w:rsid w:val="005D1927"/>
    <w:rsid w:val="005D30C9"/>
    <w:rsid w:val="005D5399"/>
    <w:rsid w:val="005E04D4"/>
    <w:rsid w:val="005E2277"/>
    <w:rsid w:val="005E401C"/>
    <w:rsid w:val="005E407F"/>
    <w:rsid w:val="005E58F9"/>
    <w:rsid w:val="005E6AB0"/>
    <w:rsid w:val="005E7504"/>
    <w:rsid w:val="005F2469"/>
    <w:rsid w:val="005F513B"/>
    <w:rsid w:val="005F67D7"/>
    <w:rsid w:val="005F6B15"/>
    <w:rsid w:val="005F791E"/>
    <w:rsid w:val="00600848"/>
    <w:rsid w:val="00601E7A"/>
    <w:rsid w:val="00602192"/>
    <w:rsid w:val="00602741"/>
    <w:rsid w:val="00604CC8"/>
    <w:rsid w:val="0061335C"/>
    <w:rsid w:val="00614049"/>
    <w:rsid w:val="00614D6F"/>
    <w:rsid w:val="0061665F"/>
    <w:rsid w:val="006203A3"/>
    <w:rsid w:val="00622813"/>
    <w:rsid w:val="0062375F"/>
    <w:rsid w:val="00624BF4"/>
    <w:rsid w:val="00625089"/>
    <w:rsid w:val="006256C4"/>
    <w:rsid w:val="00626550"/>
    <w:rsid w:val="00626EF7"/>
    <w:rsid w:val="006275D1"/>
    <w:rsid w:val="0062776B"/>
    <w:rsid w:val="00631650"/>
    <w:rsid w:val="006354AF"/>
    <w:rsid w:val="00643030"/>
    <w:rsid w:val="00644CB2"/>
    <w:rsid w:val="0065118B"/>
    <w:rsid w:val="00667577"/>
    <w:rsid w:val="006726E8"/>
    <w:rsid w:val="00675EF0"/>
    <w:rsid w:val="0068419B"/>
    <w:rsid w:val="00690E06"/>
    <w:rsid w:val="00690E98"/>
    <w:rsid w:val="00696BD5"/>
    <w:rsid w:val="006A0D1D"/>
    <w:rsid w:val="006A1563"/>
    <w:rsid w:val="006A24A7"/>
    <w:rsid w:val="006A34D3"/>
    <w:rsid w:val="006A4D6B"/>
    <w:rsid w:val="006A5E62"/>
    <w:rsid w:val="006A7254"/>
    <w:rsid w:val="006B1EC5"/>
    <w:rsid w:val="006B22B1"/>
    <w:rsid w:val="006C420B"/>
    <w:rsid w:val="006C5357"/>
    <w:rsid w:val="006D0EBB"/>
    <w:rsid w:val="006D2EF6"/>
    <w:rsid w:val="006D4AEF"/>
    <w:rsid w:val="006D537C"/>
    <w:rsid w:val="006D66D2"/>
    <w:rsid w:val="006D6D2F"/>
    <w:rsid w:val="006E2226"/>
    <w:rsid w:val="006E6021"/>
    <w:rsid w:val="006E6439"/>
    <w:rsid w:val="006F05FA"/>
    <w:rsid w:val="006F7602"/>
    <w:rsid w:val="007079C6"/>
    <w:rsid w:val="00707F93"/>
    <w:rsid w:val="007113B8"/>
    <w:rsid w:val="007113D9"/>
    <w:rsid w:val="007137BE"/>
    <w:rsid w:val="007167DE"/>
    <w:rsid w:val="00721BBB"/>
    <w:rsid w:val="00724E89"/>
    <w:rsid w:val="00725D7B"/>
    <w:rsid w:val="007265BC"/>
    <w:rsid w:val="00727415"/>
    <w:rsid w:val="0073360F"/>
    <w:rsid w:val="0073388E"/>
    <w:rsid w:val="007368E2"/>
    <w:rsid w:val="00743C3F"/>
    <w:rsid w:val="00745C7E"/>
    <w:rsid w:val="00753060"/>
    <w:rsid w:val="00760791"/>
    <w:rsid w:val="00764F80"/>
    <w:rsid w:val="007650C1"/>
    <w:rsid w:val="00765D5A"/>
    <w:rsid w:val="00772279"/>
    <w:rsid w:val="007756D3"/>
    <w:rsid w:val="00776FF8"/>
    <w:rsid w:val="007771CB"/>
    <w:rsid w:val="007843E3"/>
    <w:rsid w:val="00785E0D"/>
    <w:rsid w:val="00790045"/>
    <w:rsid w:val="00790AB6"/>
    <w:rsid w:val="00795116"/>
    <w:rsid w:val="00796C43"/>
    <w:rsid w:val="007A0162"/>
    <w:rsid w:val="007A157D"/>
    <w:rsid w:val="007A3855"/>
    <w:rsid w:val="007A39A7"/>
    <w:rsid w:val="007A4022"/>
    <w:rsid w:val="007A5EA3"/>
    <w:rsid w:val="007B45EF"/>
    <w:rsid w:val="007B5180"/>
    <w:rsid w:val="007C11BB"/>
    <w:rsid w:val="007C22B6"/>
    <w:rsid w:val="007C5353"/>
    <w:rsid w:val="007D0DA7"/>
    <w:rsid w:val="007D599A"/>
    <w:rsid w:val="007D7389"/>
    <w:rsid w:val="007E01CB"/>
    <w:rsid w:val="007E5E9C"/>
    <w:rsid w:val="007E6EF0"/>
    <w:rsid w:val="007E74AD"/>
    <w:rsid w:val="007F0423"/>
    <w:rsid w:val="007F05D7"/>
    <w:rsid w:val="007F10C1"/>
    <w:rsid w:val="007F175F"/>
    <w:rsid w:val="007F3501"/>
    <w:rsid w:val="007F3FBE"/>
    <w:rsid w:val="00804C6F"/>
    <w:rsid w:val="00805510"/>
    <w:rsid w:val="00805561"/>
    <w:rsid w:val="0080562A"/>
    <w:rsid w:val="008065BD"/>
    <w:rsid w:val="008122A8"/>
    <w:rsid w:val="00815404"/>
    <w:rsid w:val="0081626F"/>
    <w:rsid w:val="0081650B"/>
    <w:rsid w:val="00824419"/>
    <w:rsid w:val="008312ED"/>
    <w:rsid w:val="008326ED"/>
    <w:rsid w:val="00835507"/>
    <w:rsid w:val="008377F4"/>
    <w:rsid w:val="00840C33"/>
    <w:rsid w:val="00841244"/>
    <w:rsid w:val="00843D92"/>
    <w:rsid w:val="008477B8"/>
    <w:rsid w:val="008508E7"/>
    <w:rsid w:val="00852675"/>
    <w:rsid w:val="008530E5"/>
    <w:rsid w:val="0085352A"/>
    <w:rsid w:val="00856A79"/>
    <w:rsid w:val="008647E7"/>
    <w:rsid w:val="00865408"/>
    <w:rsid w:val="00876E46"/>
    <w:rsid w:val="0087742D"/>
    <w:rsid w:val="008823B2"/>
    <w:rsid w:val="008827B8"/>
    <w:rsid w:val="00882CD5"/>
    <w:rsid w:val="0088564D"/>
    <w:rsid w:val="00886930"/>
    <w:rsid w:val="00887235"/>
    <w:rsid w:val="008875E0"/>
    <w:rsid w:val="00887A5B"/>
    <w:rsid w:val="00887D7A"/>
    <w:rsid w:val="00892B7E"/>
    <w:rsid w:val="00893BDE"/>
    <w:rsid w:val="00897F6B"/>
    <w:rsid w:val="008A028A"/>
    <w:rsid w:val="008A0CAA"/>
    <w:rsid w:val="008A3AA0"/>
    <w:rsid w:val="008A7935"/>
    <w:rsid w:val="008B02B9"/>
    <w:rsid w:val="008B144E"/>
    <w:rsid w:val="008B1DB3"/>
    <w:rsid w:val="008B2770"/>
    <w:rsid w:val="008B2B0A"/>
    <w:rsid w:val="008B405A"/>
    <w:rsid w:val="008B5320"/>
    <w:rsid w:val="008B7E32"/>
    <w:rsid w:val="008C1213"/>
    <w:rsid w:val="008C2203"/>
    <w:rsid w:val="008C41CD"/>
    <w:rsid w:val="008C6B1B"/>
    <w:rsid w:val="008C6FA9"/>
    <w:rsid w:val="008C7B07"/>
    <w:rsid w:val="008D162C"/>
    <w:rsid w:val="008D76FD"/>
    <w:rsid w:val="008D7C4D"/>
    <w:rsid w:val="008E415F"/>
    <w:rsid w:val="008E50C8"/>
    <w:rsid w:val="008F3E68"/>
    <w:rsid w:val="008F5BF5"/>
    <w:rsid w:val="00902C20"/>
    <w:rsid w:val="00907C7E"/>
    <w:rsid w:val="00910FA7"/>
    <w:rsid w:val="009115F4"/>
    <w:rsid w:val="00912CB0"/>
    <w:rsid w:val="00917388"/>
    <w:rsid w:val="00925047"/>
    <w:rsid w:val="00927F2F"/>
    <w:rsid w:val="00927FD8"/>
    <w:rsid w:val="00934CF0"/>
    <w:rsid w:val="00936E5D"/>
    <w:rsid w:val="00937D37"/>
    <w:rsid w:val="0094400A"/>
    <w:rsid w:val="009460E0"/>
    <w:rsid w:val="009503C3"/>
    <w:rsid w:val="00952DEF"/>
    <w:rsid w:val="0095688E"/>
    <w:rsid w:val="009600E7"/>
    <w:rsid w:val="00961E12"/>
    <w:rsid w:val="009712AE"/>
    <w:rsid w:val="00971B93"/>
    <w:rsid w:val="0097384E"/>
    <w:rsid w:val="00973EA0"/>
    <w:rsid w:val="00980768"/>
    <w:rsid w:val="009811C8"/>
    <w:rsid w:val="00981C3F"/>
    <w:rsid w:val="009839B8"/>
    <w:rsid w:val="00994364"/>
    <w:rsid w:val="009A0B73"/>
    <w:rsid w:val="009A0BFD"/>
    <w:rsid w:val="009A2C6D"/>
    <w:rsid w:val="009A5445"/>
    <w:rsid w:val="009B2F02"/>
    <w:rsid w:val="009B2F5B"/>
    <w:rsid w:val="009B3484"/>
    <w:rsid w:val="009B63E4"/>
    <w:rsid w:val="009C174A"/>
    <w:rsid w:val="009C37DF"/>
    <w:rsid w:val="009C3C34"/>
    <w:rsid w:val="009C46F1"/>
    <w:rsid w:val="009C52FC"/>
    <w:rsid w:val="009D10E1"/>
    <w:rsid w:val="009D598C"/>
    <w:rsid w:val="009D75A4"/>
    <w:rsid w:val="009E34B9"/>
    <w:rsid w:val="009E5765"/>
    <w:rsid w:val="009E5A5E"/>
    <w:rsid w:val="009E6AFD"/>
    <w:rsid w:val="009F214B"/>
    <w:rsid w:val="009F3CDF"/>
    <w:rsid w:val="009F784E"/>
    <w:rsid w:val="00A01A6C"/>
    <w:rsid w:val="00A0324A"/>
    <w:rsid w:val="00A03B38"/>
    <w:rsid w:val="00A07DEF"/>
    <w:rsid w:val="00A115EC"/>
    <w:rsid w:val="00A125B6"/>
    <w:rsid w:val="00A14EEB"/>
    <w:rsid w:val="00A153E4"/>
    <w:rsid w:val="00A15D35"/>
    <w:rsid w:val="00A20F0C"/>
    <w:rsid w:val="00A27A3E"/>
    <w:rsid w:val="00A3067A"/>
    <w:rsid w:val="00A30ACA"/>
    <w:rsid w:val="00A30FCF"/>
    <w:rsid w:val="00A32A25"/>
    <w:rsid w:val="00A35DAC"/>
    <w:rsid w:val="00A36CD9"/>
    <w:rsid w:val="00A371FC"/>
    <w:rsid w:val="00A40DDD"/>
    <w:rsid w:val="00A4299E"/>
    <w:rsid w:val="00A478CD"/>
    <w:rsid w:val="00A54B1C"/>
    <w:rsid w:val="00A54CDC"/>
    <w:rsid w:val="00A54DC8"/>
    <w:rsid w:val="00A57899"/>
    <w:rsid w:val="00A617A3"/>
    <w:rsid w:val="00A61EED"/>
    <w:rsid w:val="00A62912"/>
    <w:rsid w:val="00A65C01"/>
    <w:rsid w:val="00A715D2"/>
    <w:rsid w:val="00A71D69"/>
    <w:rsid w:val="00A72D8E"/>
    <w:rsid w:val="00A73620"/>
    <w:rsid w:val="00A760EC"/>
    <w:rsid w:val="00A80D6B"/>
    <w:rsid w:val="00A843F2"/>
    <w:rsid w:val="00A851B6"/>
    <w:rsid w:val="00A90893"/>
    <w:rsid w:val="00AA00A5"/>
    <w:rsid w:val="00AA1744"/>
    <w:rsid w:val="00AA7F39"/>
    <w:rsid w:val="00AB0172"/>
    <w:rsid w:val="00AB2FAA"/>
    <w:rsid w:val="00AB6C39"/>
    <w:rsid w:val="00AC2748"/>
    <w:rsid w:val="00AC58EC"/>
    <w:rsid w:val="00AD1BD3"/>
    <w:rsid w:val="00AD3615"/>
    <w:rsid w:val="00AD4AA3"/>
    <w:rsid w:val="00AD611B"/>
    <w:rsid w:val="00AD7BEA"/>
    <w:rsid w:val="00AE0BAB"/>
    <w:rsid w:val="00AE0E2E"/>
    <w:rsid w:val="00AE1650"/>
    <w:rsid w:val="00AE6162"/>
    <w:rsid w:val="00AE7E4D"/>
    <w:rsid w:val="00AF018A"/>
    <w:rsid w:val="00AF0801"/>
    <w:rsid w:val="00AF34A2"/>
    <w:rsid w:val="00AF6234"/>
    <w:rsid w:val="00AF797B"/>
    <w:rsid w:val="00B0177C"/>
    <w:rsid w:val="00B0484B"/>
    <w:rsid w:val="00B06137"/>
    <w:rsid w:val="00B074D3"/>
    <w:rsid w:val="00B10179"/>
    <w:rsid w:val="00B20008"/>
    <w:rsid w:val="00B233DB"/>
    <w:rsid w:val="00B30699"/>
    <w:rsid w:val="00B310E7"/>
    <w:rsid w:val="00B31FAF"/>
    <w:rsid w:val="00B327F9"/>
    <w:rsid w:val="00B34C4E"/>
    <w:rsid w:val="00B34CCD"/>
    <w:rsid w:val="00B37A92"/>
    <w:rsid w:val="00B41832"/>
    <w:rsid w:val="00B418D4"/>
    <w:rsid w:val="00B44031"/>
    <w:rsid w:val="00B47D07"/>
    <w:rsid w:val="00B500C3"/>
    <w:rsid w:val="00B5193B"/>
    <w:rsid w:val="00B5622C"/>
    <w:rsid w:val="00B608ED"/>
    <w:rsid w:val="00B61E4C"/>
    <w:rsid w:val="00B62755"/>
    <w:rsid w:val="00B65002"/>
    <w:rsid w:val="00B7306C"/>
    <w:rsid w:val="00B80969"/>
    <w:rsid w:val="00B8103A"/>
    <w:rsid w:val="00B8464F"/>
    <w:rsid w:val="00B85242"/>
    <w:rsid w:val="00B9127E"/>
    <w:rsid w:val="00B93ED1"/>
    <w:rsid w:val="00B94CF6"/>
    <w:rsid w:val="00B96F86"/>
    <w:rsid w:val="00B971C2"/>
    <w:rsid w:val="00B97A5C"/>
    <w:rsid w:val="00BA2D90"/>
    <w:rsid w:val="00BA6F04"/>
    <w:rsid w:val="00BB2A26"/>
    <w:rsid w:val="00BB3149"/>
    <w:rsid w:val="00BB3773"/>
    <w:rsid w:val="00BB511B"/>
    <w:rsid w:val="00BB74DE"/>
    <w:rsid w:val="00BC02C0"/>
    <w:rsid w:val="00BC26AB"/>
    <w:rsid w:val="00BC4453"/>
    <w:rsid w:val="00BC4952"/>
    <w:rsid w:val="00BD070E"/>
    <w:rsid w:val="00BD2CDE"/>
    <w:rsid w:val="00BD54E3"/>
    <w:rsid w:val="00BD666C"/>
    <w:rsid w:val="00BD66BE"/>
    <w:rsid w:val="00BD70BD"/>
    <w:rsid w:val="00BE236B"/>
    <w:rsid w:val="00BE255B"/>
    <w:rsid w:val="00BE5993"/>
    <w:rsid w:val="00BE6D40"/>
    <w:rsid w:val="00BF213A"/>
    <w:rsid w:val="00BF2B01"/>
    <w:rsid w:val="00BF3BBC"/>
    <w:rsid w:val="00BF4611"/>
    <w:rsid w:val="00C00CE3"/>
    <w:rsid w:val="00C0188C"/>
    <w:rsid w:val="00C0483F"/>
    <w:rsid w:val="00C048F1"/>
    <w:rsid w:val="00C05E8C"/>
    <w:rsid w:val="00C066F0"/>
    <w:rsid w:val="00C12C31"/>
    <w:rsid w:val="00C1648A"/>
    <w:rsid w:val="00C17480"/>
    <w:rsid w:val="00C17EE9"/>
    <w:rsid w:val="00C21789"/>
    <w:rsid w:val="00C21A61"/>
    <w:rsid w:val="00C21F5A"/>
    <w:rsid w:val="00C231AA"/>
    <w:rsid w:val="00C2668E"/>
    <w:rsid w:val="00C3104A"/>
    <w:rsid w:val="00C317EE"/>
    <w:rsid w:val="00C37310"/>
    <w:rsid w:val="00C37DA5"/>
    <w:rsid w:val="00C55F69"/>
    <w:rsid w:val="00C646A0"/>
    <w:rsid w:val="00C65B40"/>
    <w:rsid w:val="00C74667"/>
    <w:rsid w:val="00C74B30"/>
    <w:rsid w:val="00C760B9"/>
    <w:rsid w:val="00C775E0"/>
    <w:rsid w:val="00C808F6"/>
    <w:rsid w:val="00C85D66"/>
    <w:rsid w:val="00C90A97"/>
    <w:rsid w:val="00C931A1"/>
    <w:rsid w:val="00C945D4"/>
    <w:rsid w:val="00C949FD"/>
    <w:rsid w:val="00C94D6D"/>
    <w:rsid w:val="00C94E54"/>
    <w:rsid w:val="00C95C93"/>
    <w:rsid w:val="00C960FC"/>
    <w:rsid w:val="00C96712"/>
    <w:rsid w:val="00C97E3F"/>
    <w:rsid w:val="00CA3670"/>
    <w:rsid w:val="00CA3B67"/>
    <w:rsid w:val="00CA6D25"/>
    <w:rsid w:val="00CA6FF5"/>
    <w:rsid w:val="00CA7432"/>
    <w:rsid w:val="00CB12FE"/>
    <w:rsid w:val="00CB190E"/>
    <w:rsid w:val="00CB1AD4"/>
    <w:rsid w:val="00CB5D4C"/>
    <w:rsid w:val="00CB70DB"/>
    <w:rsid w:val="00CC0AE2"/>
    <w:rsid w:val="00CC2583"/>
    <w:rsid w:val="00CC2D0F"/>
    <w:rsid w:val="00CC5559"/>
    <w:rsid w:val="00CC63A6"/>
    <w:rsid w:val="00CC7BCE"/>
    <w:rsid w:val="00CD057C"/>
    <w:rsid w:val="00CD22FD"/>
    <w:rsid w:val="00CD712B"/>
    <w:rsid w:val="00CE1296"/>
    <w:rsid w:val="00CE16A1"/>
    <w:rsid w:val="00CF0CEE"/>
    <w:rsid w:val="00CF7BE1"/>
    <w:rsid w:val="00D01E4E"/>
    <w:rsid w:val="00D035E4"/>
    <w:rsid w:val="00D03956"/>
    <w:rsid w:val="00D07177"/>
    <w:rsid w:val="00D072DE"/>
    <w:rsid w:val="00D1403D"/>
    <w:rsid w:val="00D15BDF"/>
    <w:rsid w:val="00D16550"/>
    <w:rsid w:val="00D22B26"/>
    <w:rsid w:val="00D268A9"/>
    <w:rsid w:val="00D27143"/>
    <w:rsid w:val="00D27EAD"/>
    <w:rsid w:val="00D3213E"/>
    <w:rsid w:val="00D3731B"/>
    <w:rsid w:val="00D379CD"/>
    <w:rsid w:val="00D404B5"/>
    <w:rsid w:val="00D43B84"/>
    <w:rsid w:val="00D458F4"/>
    <w:rsid w:val="00D464FF"/>
    <w:rsid w:val="00D50675"/>
    <w:rsid w:val="00D54182"/>
    <w:rsid w:val="00D57590"/>
    <w:rsid w:val="00D60B80"/>
    <w:rsid w:val="00D6678E"/>
    <w:rsid w:val="00D67EAE"/>
    <w:rsid w:val="00D75313"/>
    <w:rsid w:val="00D77AD2"/>
    <w:rsid w:val="00D815C3"/>
    <w:rsid w:val="00D838B7"/>
    <w:rsid w:val="00D868DB"/>
    <w:rsid w:val="00D9319F"/>
    <w:rsid w:val="00D95CD8"/>
    <w:rsid w:val="00DA07FD"/>
    <w:rsid w:val="00DA182C"/>
    <w:rsid w:val="00DA5B66"/>
    <w:rsid w:val="00DB231A"/>
    <w:rsid w:val="00DC2730"/>
    <w:rsid w:val="00DC3299"/>
    <w:rsid w:val="00DC4DAB"/>
    <w:rsid w:val="00DC7F8A"/>
    <w:rsid w:val="00DD2200"/>
    <w:rsid w:val="00DD4D64"/>
    <w:rsid w:val="00DD62EF"/>
    <w:rsid w:val="00DD65C2"/>
    <w:rsid w:val="00DD67E8"/>
    <w:rsid w:val="00DE4090"/>
    <w:rsid w:val="00DE7B8B"/>
    <w:rsid w:val="00DF0A01"/>
    <w:rsid w:val="00E05F3D"/>
    <w:rsid w:val="00E109BC"/>
    <w:rsid w:val="00E15549"/>
    <w:rsid w:val="00E22ACE"/>
    <w:rsid w:val="00E23C63"/>
    <w:rsid w:val="00E3365C"/>
    <w:rsid w:val="00E341C7"/>
    <w:rsid w:val="00E34A98"/>
    <w:rsid w:val="00E37AC8"/>
    <w:rsid w:val="00E415DC"/>
    <w:rsid w:val="00E437A1"/>
    <w:rsid w:val="00E45AEB"/>
    <w:rsid w:val="00E50AF0"/>
    <w:rsid w:val="00E52F9E"/>
    <w:rsid w:val="00E53DB2"/>
    <w:rsid w:val="00E57211"/>
    <w:rsid w:val="00E601F2"/>
    <w:rsid w:val="00E636CE"/>
    <w:rsid w:val="00E650D2"/>
    <w:rsid w:val="00E740C2"/>
    <w:rsid w:val="00E746B2"/>
    <w:rsid w:val="00E75D25"/>
    <w:rsid w:val="00E7752B"/>
    <w:rsid w:val="00E8051A"/>
    <w:rsid w:val="00E8149C"/>
    <w:rsid w:val="00E843BB"/>
    <w:rsid w:val="00E85042"/>
    <w:rsid w:val="00E870DE"/>
    <w:rsid w:val="00E874FD"/>
    <w:rsid w:val="00E8776F"/>
    <w:rsid w:val="00E87F81"/>
    <w:rsid w:val="00E904F9"/>
    <w:rsid w:val="00E90634"/>
    <w:rsid w:val="00E93DDA"/>
    <w:rsid w:val="00E93E79"/>
    <w:rsid w:val="00E942F6"/>
    <w:rsid w:val="00E94C0B"/>
    <w:rsid w:val="00E96B24"/>
    <w:rsid w:val="00EA3969"/>
    <w:rsid w:val="00EA407E"/>
    <w:rsid w:val="00EA459B"/>
    <w:rsid w:val="00EA7391"/>
    <w:rsid w:val="00EB14B0"/>
    <w:rsid w:val="00EB1E45"/>
    <w:rsid w:val="00EB461C"/>
    <w:rsid w:val="00EB7EB1"/>
    <w:rsid w:val="00EC17DF"/>
    <w:rsid w:val="00EC2B65"/>
    <w:rsid w:val="00EC3B9A"/>
    <w:rsid w:val="00EC63D5"/>
    <w:rsid w:val="00ED1720"/>
    <w:rsid w:val="00ED6125"/>
    <w:rsid w:val="00EE1B69"/>
    <w:rsid w:val="00EE509C"/>
    <w:rsid w:val="00EF1C49"/>
    <w:rsid w:val="00EF2A25"/>
    <w:rsid w:val="00EF35B6"/>
    <w:rsid w:val="00EF66D9"/>
    <w:rsid w:val="00EF737C"/>
    <w:rsid w:val="00F05DBA"/>
    <w:rsid w:val="00F0602D"/>
    <w:rsid w:val="00F06831"/>
    <w:rsid w:val="00F10165"/>
    <w:rsid w:val="00F1672C"/>
    <w:rsid w:val="00F174ED"/>
    <w:rsid w:val="00F207DB"/>
    <w:rsid w:val="00F20F4B"/>
    <w:rsid w:val="00F222E6"/>
    <w:rsid w:val="00F22686"/>
    <w:rsid w:val="00F23F01"/>
    <w:rsid w:val="00F24B44"/>
    <w:rsid w:val="00F24F6A"/>
    <w:rsid w:val="00F30619"/>
    <w:rsid w:val="00F3376E"/>
    <w:rsid w:val="00F402E7"/>
    <w:rsid w:val="00F43795"/>
    <w:rsid w:val="00F45712"/>
    <w:rsid w:val="00F4626B"/>
    <w:rsid w:val="00F53FE7"/>
    <w:rsid w:val="00F559A7"/>
    <w:rsid w:val="00F56BC8"/>
    <w:rsid w:val="00F652B6"/>
    <w:rsid w:val="00F70A52"/>
    <w:rsid w:val="00F71AD1"/>
    <w:rsid w:val="00F763E2"/>
    <w:rsid w:val="00F822E3"/>
    <w:rsid w:val="00F836EE"/>
    <w:rsid w:val="00F83F5D"/>
    <w:rsid w:val="00F84D1F"/>
    <w:rsid w:val="00F87907"/>
    <w:rsid w:val="00F934FD"/>
    <w:rsid w:val="00F938F9"/>
    <w:rsid w:val="00F93DF4"/>
    <w:rsid w:val="00F9568C"/>
    <w:rsid w:val="00FA0080"/>
    <w:rsid w:val="00FA5734"/>
    <w:rsid w:val="00FB1D2B"/>
    <w:rsid w:val="00FB3014"/>
    <w:rsid w:val="00FB3583"/>
    <w:rsid w:val="00FB473D"/>
    <w:rsid w:val="00FC0938"/>
    <w:rsid w:val="00FC1159"/>
    <w:rsid w:val="00FC4179"/>
    <w:rsid w:val="00FC41A2"/>
    <w:rsid w:val="00FC4CA6"/>
    <w:rsid w:val="00FC5A28"/>
    <w:rsid w:val="00FC60DC"/>
    <w:rsid w:val="00FD47AA"/>
    <w:rsid w:val="00FD4938"/>
    <w:rsid w:val="00FF22E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83C64"/>
  <w15:docId w15:val="{4DCEB195-2572-4E83-B551-932E9466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DF"/>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Prrafodelista">
    <w:name w:val="List Paragraph"/>
    <w:basedOn w:val="Normal"/>
    <w:uiPriority w:val="34"/>
    <w:qFormat/>
    <w:rsid w:val="00020B3E"/>
    <w:pPr>
      <w:ind w:left="720"/>
      <w:contextualSpacing/>
    </w:pPr>
  </w:style>
  <w:style w:type="paragraph" w:styleId="Encabezado">
    <w:name w:val="header"/>
    <w:basedOn w:val="Normal"/>
    <w:link w:val="EncabezadoCar"/>
    <w:uiPriority w:val="99"/>
    <w:unhideWhenUsed/>
    <w:rsid w:val="00020B3E"/>
    <w:pPr>
      <w:tabs>
        <w:tab w:val="center" w:pos="4680"/>
        <w:tab w:val="right" w:pos="9360"/>
      </w:tabs>
    </w:pPr>
  </w:style>
  <w:style w:type="character" w:customStyle="1" w:styleId="EncabezadoCar">
    <w:name w:val="Encabezado Car"/>
    <w:basedOn w:val="Fuentedeprrafopredeter"/>
    <w:link w:val="Encabezado"/>
    <w:uiPriority w:val="99"/>
    <w:rsid w:val="00020B3E"/>
  </w:style>
  <w:style w:type="paragraph" w:styleId="Textodeglobo">
    <w:name w:val="Balloon Text"/>
    <w:basedOn w:val="Normal"/>
    <w:link w:val="TextodegloboCar"/>
    <w:uiPriority w:val="99"/>
    <w:semiHidden/>
    <w:unhideWhenUsed/>
    <w:rsid w:val="005514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421"/>
    <w:rPr>
      <w:rFonts w:ascii="Segoe UI" w:hAnsi="Segoe UI" w:cs="Segoe UI"/>
      <w:sz w:val="18"/>
      <w:szCs w:val="18"/>
    </w:rPr>
  </w:style>
  <w:style w:type="character" w:styleId="Hipervnculo">
    <w:name w:val="Hyperlink"/>
    <w:basedOn w:val="Fuentedeprrafopredeter"/>
    <w:uiPriority w:val="99"/>
    <w:unhideWhenUsed/>
    <w:rsid w:val="001A5506"/>
    <w:rPr>
      <w:color w:val="0563C1"/>
      <w:u w:val="single"/>
    </w:rPr>
  </w:style>
  <w:style w:type="character" w:styleId="Mencinsinresolver">
    <w:name w:val="Unresolved Mention"/>
    <w:basedOn w:val="Fuentedeprrafopredeter"/>
    <w:uiPriority w:val="99"/>
    <w:semiHidden/>
    <w:unhideWhenUsed/>
    <w:rsid w:val="001A5506"/>
    <w:rPr>
      <w:color w:val="605E5C"/>
      <w:shd w:val="clear" w:color="auto" w:fill="E1DFDD"/>
    </w:rPr>
  </w:style>
  <w:style w:type="character" w:styleId="Refdecomentario">
    <w:name w:val="annotation reference"/>
    <w:basedOn w:val="Fuentedeprrafopredeter"/>
    <w:uiPriority w:val="99"/>
    <w:semiHidden/>
    <w:unhideWhenUsed/>
    <w:rsid w:val="0005623E"/>
    <w:rPr>
      <w:sz w:val="16"/>
      <w:szCs w:val="16"/>
    </w:rPr>
  </w:style>
  <w:style w:type="paragraph" w:styleId="Textocomentario">
    <w:name w:val="annotation text"/>
    <w:basedOn w:val="Normal"/>
    <w:link w:val="TextocomentarioCar"/>
    <w:uiPriority w:val="99"/>
    <w:unhideWhenUsed/>
    <w:rsid w:val="0005623E"/>
    <w:rPr>
      <w:sz w:val="20"/>
      <w:szCs w:val="20"/>
    </w:rPr>
  </w:style>
  <w:style w:type="character" w:customStyle="1" w:styleId="TextocomentarioCar">
    <w:name w:val="Texto comentario Car"/>
    <w:basedOn w:val="Fuentedeprrafopredeter"/>
    <w:link w:val="Textocomentario"/>
    <w:uiPriority w:val="99"/>
    <w:rsid w:val="0005623E"/>
    <w:rPr>
      <w:sz w:val="20"/>
      <w:szCs w:val="20"/>
    </w:rPr>
  </w:style>
  <w:style w:type="paragraph" w:styleId="Asuntodelcomentario">
    <w:name w:val="annotation subject"/>
    <w:basedOn w:val="Textocomentario"/>
    <w:next w:val="Textocomentario"/>
    <w:link w:val="AsuntodelcomentarioCar"/>
    <w:uiPriority w:val="99"/>
    <w:semiHidden/>
    <w:unhideWhenUsed/>
    <w:rsid w:val="0005623E"/>
    <w:rPr>
      <w:b/>
      <w:bCs/>
    </w:rPr>
  </w:style>
  <w:style w:type="character" w:customStyle="1" w:styleId="AsuntodelcomentarioCar">
    <w:name w:val="Asunto del comentario Car"/>
    <w:basedOn w:val="TextocomentarioCar"/>
    <w:link w:val="Asuntodelcomentario"/>
    <w:uiPriority w:val="99"/>
    <w:semiHidden/>
    <w:rsid w:val="0005623E"/>
    <w:rPr>
      <w:b/>
      <w:bCs/>
      <w:sz w:val="20"/>
      <w:szCs w:val="20"/>
    </w:rPr>
  </w:style>
  <w:style w:type="character" w:styleId="Hipervnculovisitado">
    <w:name w:val="FollowedHyperlink"/>
    <w:basedOn w:val="Fuentedeprrafopredeter"/>
    <w:uiPriority w:val="99"/>
    <w:semiHidden/>
    <w:unhideWhenUsed/>
    <w:rsid w:val="005729F2"/>
    <w:rPr>
      <w:color w:val="800080" w:themeColor="followedHyperlink"/>
      <w:u w:val="single"/>
    </w:rPr>
  </w:style>
  <w:style w:type="paragraph" w:styleId="NormalWeb">
    <w:name w:val="Normal (Web)"/>
    <w:basedOn w:val="Normal"/>
    <w:uiPriority w:val="99"/>
    <w:semiHidden/>
    <w:unhideWhenUsed/>
    <w:rsid w:val="002F19F9"/>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AD2790"/>
  </w:style>
  <w:style w:type="paragraph" w:styleId="Textosinformato">
    <w:name w:val="Plain Text"/>
    <w:basedOn w:val="Normal"/>
    <w:link w:val="TextosinformatoCar"/>
    <w:uiPriority w:val="99"/>
    <w:unhideWhenUsed/>
    <w:rsid w:val="00795116"/>
    <w:rPr>
      <w:rFonts w:ascii="Calibri" w:eastAsiaTheme="minorHAnsi" w:hAnsi="Calibri" w:cstheme="minorBidi"/>
      <w:sz w:val="22"/>
      <w:szCs w:val="21"/>
      <w:lang w:val="en-US" w:eastAsia="en-US"/>
    </w:rPr>
  </w:style>
  <w:style w:type="character" w:customStyle="1" w:styleId="TextosinformatoCar">
    <w:name w:val="Texto sin formato Car"/>
    <w:basedOn w:val="Fuentedeprrafopredeter"/>
    <w:link w:val="Textosinformato"/>
    <w:uiPriority w:val="99"/>
    <w:rsid w:val="00795116"/>
    <w:rPr>
      <w:rFonts w:ascii="Calibri" w:eastAsiaTheme="minorHAnsi" w:hAnsi="Calibri" w:cstheme="minorBidi"/>
      <w:sz w:val="22"/>
      <w:szCs w:val="21"/>
      <w:lang w:val="en-US" w:eastAsia="en-US"/>
    </w:rPr>
  </w:style>
  <w:style w:type="character" w:customStyle="1" w:styleId="ui-provider">
    <w:name w:val="ui-provider"/>
    <w:basedOn w:val="Fuentedeprrafopredeter"/>
    <w:rsid w:val="000B5B24"/>
  </w:style>
  <w:style w:type="character" w:customStyle="1" w:styleId="apple-converted-space">
    <w:name w:val="apple-converted-space"/>
    <w:basedOn w:val="Fuentedeprrafopredeter"/>
    <w:rsid w:val="00236D1E"/>
  </w:style>
  <w:style w:type="paragraph" w:customStyle="1" w:styleId="v1msonormal">
    <w:name w:val="v1msonormal"/>
    <w:basedOn w:val="Normal"/>
    <w:rsid w:val="00236D1E"/>
    <w:pPr>
      <w:spacing w:before="100" w:beforeAutospacing="1" w:after="100" w:afterAutospacing="1"/>
    </w:pPr>
    <w:rPr>
      <w:rFonts w:ascii="Times New Roman" w:eastAsia="Times New Roman" w:hAnsi="Times New Roman" w:cs="Times New Roman"/>
      <w:lang w:val="en-US" w:eastAsia="en-US"/>
    </w:rPr>
  </w:style>
  <w:style w:type="paragraph" w:styleId="Piedepgina">
    <w:name w:val="footer"/>
    <w:basedOn w:val="Normal"/>
    <w:link w:val="PiedepginaCar"/>
    <w:uiPriority w:val="99"/>
    <w:semiHidden/>
    <w:unhideWhenUsed/>
    <w:rsid w:val="001E14BC"/>
    <w:pPr>
      <w:tabs>
        <w:tab w:val="center" w:pos="4536"/>
        <w:tab w:val="right" w:pos="9072"/>
      </w:tabs>
    </w:pPr>
  </w:style>
  <w:style w:type="character" w:customStyle="1" w:styleId="PiedepginaCar">
    <w:name w:val="Pie de página Car"/>
    <w:basedOn w:val="Fuentedeprrafopredeter"/>
    <w:link w:val="Piedepgina"/>
    <w:uiPriority w:val="99"/>
    <w:semiHidden/>
    <w:rsid w:val="001E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8412">
      <w:bodyDiv w:val="1"/>
      <w:marLeft w:val="0"/>
      <w:marRight w:val="0"/>
      <w:marTop w:val="0"/>
      <w:marBottom w:val="0"/>
      <w:divBdr>
        <w:top w:val="none" w:sz="0" w:space="0" w:color="auto"/>
        <w:left w:val="none" w:sz="0" w:space="0" w:color="auto"/>
        <w:bottom w:val="none" w:sz="0" w:space="0" w:color="auto"/>
        <w:right w:val="none" w:sz="0" w:space="0" w:color="auto"/>
      </w:divBdr>
    </w:div>
    <w:div w:id="131095483">
      <w:bodyDiv w:val="1"/>
      <w:marLeft w:val="0"/>
      <w:marRight w:val="0"/>
      <w:marTop w:val="0"/>
      <w:marBottom w:val="0"/>
      <w:divBdr>
        <w:top w:val="none" w:sz="0" w:space="0" w:color="auto"/>
        <w:left w:val="none" w:sz="0" w:space="0" w:color="auto"/>
        <w:bottom w:val="none" w:sz="0" w:space="0" w:color="auto"/>
        <w:right w:val="none" w:sz="0" w:space="0" w:color="auto"/>
      </w:divBdr>
    </w:div>
    <w:div w:id="220214597">
      <w:bodyDiv w:val="1"/>
      <w:marLeft w:val="0"/>
      <w:marRight w:val="0"/>
      <w:marTop w:val="0"/>
      <w:marBottom w:val="0"/>
      <w:divBdr>
        <w:top w:val="none" w:sz="0" w:space="0" w:color="auto"/>
        <w:left w:val="none" w:sz="0" w:space="0" w:color="auto"/>
        <w:bottom w:val="none" w:sz="0" w:space="0" w:color="auto"/>
        <w:right w:val="none" w:sz="0" w:space="0" w:color="auto"/>
      </w:divBdr>
      <w:divsChild>
        <w:div w:id="66533783">
          <w:marLeft w:val="0"/>
          <w:marRight w:val="0"/>
          <w:marTop w:val="0"/>
          <w:marBottom w:val="0"/>
          <w:divBdr>
            <w:top w:val="none" w:sz="0" w:space="0" w:color="auto"/>
            <w:left w:val="none" w:sz="0" w:space="0" w:color="auto"/>
            <w:bottom w:val="none" w:sz="0" w:space="0" w:color="auto"/>
            <w:right w:val="none" w:sz="0" w:space="0" w:color="auto"/>
          </w:divBdr>
        </w:div>
        <w:div w:id="1945651879">
          <w:marLeft w:val="0"/>
          <w:marRight w:val="0"/>
          <w:marTop w:val="0"/>
          <w:marBottom w:val="0"/>
          <w:divBdr>
            <w:top w:val="none" w:sz="0" w:space="0" w:color="auto"/>
            <w:left w:val="none" w:sz="0" w:space="0" w:color="auto"/>
            <w:bottom w:val="none" w:sz="0" w:space="0" w:color="auto"/>
            <w:right w:val="none" w:sz="0" w:space="0" w:color="auto"/>
          </w:divBdr>
        </w:div>
      </w:divsChild>
    </w:div>
    <w:div w:id="366108494">
      <w:bodyDiv w:val="1"/>
      <w:marLeft w:val="0"/>
      <w:marRight w:val="0"/>
      <w:marTop w:val="0"/>
      <w:marBottom w:val="0"/>
      <w:divBdr>
        <w:top w:val="none" w:sz="0" w:space="0" w:color="auto"/>
        <w:left w:val="none" w:sz="0" w:space="0" w:color="auto"/>
        <w:bottom w:val="none" w:sz="0" w:space="0" w:color="auto"/>
        <w:right w:val="none" w:sz="0" w:space="0" w:color="auto"/>
      </w:divBdr>
    </w:div>
    <w:div w:id="687027134">
      <w:bodyDiv w:val="1"/>
      <w:marLeft w:val="0"/>
      <w:marRight w:val="0"/>
      <w:marTop w:val="0"/>
      <w:marBottom w:val="0"/>
      <w:divBdr>
        <w:top w:val="none" w:sz="0" w:space="0" w:color="auto"/>
        <w:left w:val="none" w:sz="0" w:space="0" w:color="auto"/>
        <w:bottom w:val="none" w:sz="0" w:space="0" w:color="auto"/>
        <w:right w:val="none" w:sz="0" w:space="0" w:color="auto"/>
      </w:divBdr>
      <w:divsChild>
        <w:div w:id="31617466">
          <w:marLeft w:val="274"/>
          <w:marRight w:val="0"/>
          <w:marTop w:val="0"/>
          <w:marBottom w:val="120"/>
          <w:divBdr>
            <w:top w:val="none" w:sz="0" w:space="0" w:color="auto"/>
            <w:left w:val="none" w:sz="0" w:space="0" w:color="auto"/>
            <w:bottom w:val="none" w:sz="0" w:space="0" w:color="auto"/>
            <w:right w:val="none" w:sz="0" w:space="0" w:color="auto"/>
          </w:divBdr>
        </w:div>
        <w:div w:id="2141486018">
          <w:marLeft w:val="274"/>
          <w:marRight w:val="0"/>
          <w:marTop w:val="0"/>
          <w:marBottom w:val="120"/>
          <w:divBdr>
            <w:top w:val="none" w:sz="0" w:space="0" w:color="auto"/>
            <w:left w:val="none" w:sz="0" w:space="0" w:color="auto"/>
            <w:bottom w:val="none" w:sz="0" w:space="0" w:color="auto"/>
            <w:right w:val="none" w:sz="0" w:space="0" w:color="auto"/>
          </w:divBdr>
        </w:div>
        <w:div w:id="1314065263">
          <w:marLeft w:val="274"/>
          <w:marRight w:val="0"/>
          <w:marTop w:val="0"/>
          <w:marBottom w:val="120"/>
          <w:divBdr>
            <w:top w:val="none" w:sz="0" w:space="0" w:color="auto"/>
            <w:left w:val="none" w:sz="0" w:space="0" w:color="auto"/>
            <w:bottom w:val="none" w:sz="0" w:space="0" w:color="auto"/>
            <w:right w:val="none" w:sz="0" w:space="0" w:color="auto"/>
          </w:divBdr>
        </w:div>
      </w:divsChild>
    </w:div>
    <w:div w:id="757478946">
      <w:bodyDiv w:val="1"/>
      <w:marLeft w:val="0"/>
      <w:marRight w:val="0"/>
      <w:marTop w:val="0"/>
      <w:marBottom w:val="0"/>
      <w:divBdr>
        <w:top w:val="none" w:sz="0" w:space="0" w:color="auto"/>
        <w:left w:val="none" w:sz="0" w:space="0" w:color="auto"/>
        <w:bottom w:val="none" w:sz="0" w:space="0" w:color="auto"/>
        <w:right w:val="none" w:sz="0" w:space="0" w:color="auto"/>
      </w:divBdr>
    </w:div>
    <w:div w:id="862328562">
      <w:bodyDiv w:val="1"/>
      <w:marLeft w:val="0"/>
      <w:marRight w:val="0"/>
      <w:marTop w:val="0"/>
      <w:marBottom w:val="0"/>
      <w:divBdr>
        <w:top w:val="none" w:sz="0" w:space="0" w:color="auto"/>
        <w:left w:val="none" w:sz="0" w:space="0" w:color="auto"/>
        <w:bottom w:val="none" w:sz="0" w:space="0" w:color="auto"/>
        <w:right w:val="none" w:sz="0" w:space="0" w:color="auto"/>
      </w:divBdr>
    </w:div>
    <w:div w:id="891501773">
      <w:bodyDiv w:val="1"/>
      <w:marLeft w:val="0"/>
      <w:marRight w:val="0"/>
      <w:marTop w:val="0"/>
      <w:marBottom w:val="0"/>
      <w:divBdr>
        <w:top w:val="none" w:sz="0" w:space="0" w:color="auto"/>
        <w:left w:val="none" w:sz="0" w:space="0" w:color="auto"/>
        <w:bottom w:val="none" w:sz="0" w:space="0" w:color="auto"/>
        <w:right w:val="none" w:sz="0" w:space="0" w:color="auto"/>
      </w:divBdr>
    </w:div>
    <w:div w:id="942419732">
      <w:bodyDiv w:val="1"/>
      <w:marLeft w:val="0"/>
      <w:marRight w:val="0"/>
      <w:marTop w:val="0"/>
      <w:marBottom w:val="0"/>
      <w:divBdr>
        <w:top w:val="none" w:sz="0" w:space="0" w:color="auto"/>
        <w:left w:val="none" w:sz="0" w:space="0" w:color="auto"/>
        <w:bottom w:val="none" w:sz="0" w:space="0" w:color="auto"/>
        <w:right w:val="none" w:sz="0" w:space="0" w:color="auto"/>
      </w:divBdr>
    </w:div>
    <w:div w:id="952445266">
      <w:bodyDiv w:val="1"/>
      <w:marLeft w:val="0"/>
      <w:marRight w:val="0"/>
      <w:marTop w:val="0"/>
      <w:marBottom w:val="0"/>
      <w:divBdr>
        <w:top w:val="none" w:sz="0" w:space="0" w:color="auto"/>
        <w:left w:val="none" w:sz="0" w:space="0" w:color="auto"/>
        <w:bottom w:val="none" w:sz="0" w:space="0" w:color="auto"/>
        <w:right w:val="none" w:sz="0" w:space="0" w:color="auto"/>
      </w:divBdr>
      <w:divsChild>
        <w:div w:id="968510848">
          <w:marLeft w:val="0"/>
          <w:marRight w:val="0"/>
          <w:marTop w:val="0"/>
          <w:marBottom w:val="0"/>
          <w:divBdr>
            <w:top w:val="none" w:sz="0" w:space="0" w:color="auto"/>
            <w:left w:val="none" w:sz="0" w:space="0" w:color="auto"/>
            <w:bottom w:val="none" w:sz="0" w:space="0" w:color="auto"/>
            <w:right w:val="none" w:sz="0" w:space="0" w:color="auto"/>
          </w:divBdr>
        </w:div>
        <w:div w:id="1374114413">
          <w:marLeft w:val="0"/>
          <w:marRight w:val="0"/>
          <w:marTop w:val="0"/>
          <w:marBottom w:val="0"/>
          <w:divBdr>
            <w:top w:val="none" w:sz="0" w:space="0" w:color="auto"/>
            <w:left w:val="none" w:sz="0" w:space="0" w:color="auto"/>
            <w:bottom w:val="none" w:sz="0" w:space="0" w:color="auto"/>
            <w:right w:val="none" w:sz="0" w:space="0" w:color="auto"/>
          </w:divBdr>
        </w:div>
      </w:divsChild>
    </w:div>
    <w:div w:id="961837251">
      <w:bodyDiv w:val="1"/>
      <w:marLeft w:val="0"/>
      <w:marRight w:val="0"/>
      <w:marTop w:val="0"/>
      <w:marBottom w:val="0"/>
      <w:divBdr>
        <w:top w:val="none" w:sz="0" w:space="0" w:color="auto"/>
        <w:left w:val="none" w:sz="0" w:space="0" w:color="auto"/>
        <w:bottom w:val="none" w:sz="0" w:space="0" w:color="auto"/>
        <w:right w:val="none" w:sz="0" w:space="0" w:color="auto"/>
      </w:divBdr>
    </w:div>
    <w:div w:id="986670620">
      <w:bodyDiv w:val="1"/>
      <w:marLeft w:val="0"/>
      <w:marRight w:val="0"/>
      <w:marTop w:val="0"/>
      <w:marBottom w:val="0"/>
      <w:divBdr>
        <w:top w:val="none" w:sz="0" w:space="0" w:color="auto"/>
        <w:left w:val="none" w:sz="0" w:space="0" w:color="auto"/>
        <w:bottom w:val="none" w:sz="0" w:space="0" w:color="auto"/>
        <w:right w:val="none" w:sz="0" w:space="0" w:color="auto"/>
      </w:divBdr>
    </w:div>
    <w:div w:id="1144083770">
      <w:bodyDiv w:val="1"/>
      <w:marLeft w:val="0"/>
      <w:marRight w:val="0"/>
      <w:marTop w:val="0"/>
      <w:marBottom w:val="0"/>
      <w:divBdr>
        <w:top w:val="none" w:sz="0" w:space="0" w:color="auto"/>
        <w:left w:val="none" w:sz="0" w:space="0" w:color="auto"/>
        <w:bottom w:val="none" w:sz="0" w:space="0" w:color="auto"/>
        <w:right w:val="none" w:sz="0" w:space="0" w:color="auto"/>
      </w:divBdr>
      <w:divsChild>
        <w:div w:id="250432032">
          <w:marLeft w:val="360"/>
          <w:marRight w:val="0"/>
          <w:marTop w:val="0"/>
          <w:marBottom w:val="0"/>
          <w:divBdr>
            <w:top w:val="none" w:sz="0" w:space="0" w:color="auto"/>
            <w:left w:val="none" w:sz="0" w:space="0" w:color="auto"/>
            <w:bottom w:val="none" w:sz="0" w:space="0" w:color="auto"/>
            <w:right w:val="none" w:sz="0" w:space="0" w:color="auto"/>
          </w:divBdr>
        </w:div>
        <w:div w:id="539125095">
          <w:marLeft w:val="360"/>
          <w:marRight w:val="0"/>
          <w:marTop w:val="0"/>
          <w:marBottom w:val="0"/>
          <w:divBdr>
            <w:top w:val="none" w:sz="0" w:space="0" w:color="auto"/>
            <w:left w:val="none" w:sz="0" w:space="0" w:color="auto"/>
            <w:bottom w:val="none" w:sz="0" w:space="0" w:color="auto"/>
            <w:right w:val="none" w:sz="0" w:space="0" w:color="auto"/>
          </w:divBdr>
        </w:div>
      </w:divsChild>
    </w:div>
    <w:div w:id="1212691453">
      <w:bodyDiv w:val="1"/>
      <w:marLeft w:val="0"/>
      <w:marRight w:val="0"/>
      <w:marTop w:val="0"/>
      <w:marBottom w:val="0"/>
      <w:divBdr>
        <w:top w:val="none" w:sz="0" w:space="0" w:color="auto"/>
        <w:left w:val="none" w:sz="0" w:space="0" w:color="auto"/>
        <w:bottom w:val="none" w:sz="0" w:space="0" w:color="auto"/>
        <w:right w:val="none" w:sz="0" w:space="0" w:color="auto"/>
      </w:divBdr>
    </w:div>
    <w:div w:id="1329600946">
      <w:bodyDiv w:val="1"/>
      <w:marLeft w:val="0"/>
      <w:marRight w:val="0"/>
      <w:marTop w:val="0"/>
      <w:marBottom w:val="0"/>
      <w:divBdr>
        <w:top w:val="none" w:sz="0" w:space="0" w:color="auto"/>
        <w:left w:val="none" w:sz="0" w:space="0" w:color="auto"/>
        <w:bottom w:val="none" w:sz="0" w:space="0" w:color="auto"/>
        <w:right w:val="none" w:sz="0" w:space="0" w:color="auto"/>
      </w:divBdr>
    </w:div>
    <w:div w:id="1334333682">
      <w:bodyDiv w:val="1"/>
      <w:marLeft w:val="0"/>
      <w:marRight w:val="0"/>
      <w:marTop w:val="0"/>
      <w:marBottom w:val="0"/>
      <w:divBdr>
        <w:top w:val="none" w:sz="0" w:space="0" w:color="auto"/>
        <w:left w:val="none" w:sz="0" w:space="0" w:color="auto"/>
        <w:bottom w:val="none" w:sz="0" w:space="0" w:color="auto"/>
        <w:right w:val="none" w:sz="0" w:space="0" w:color="auto"/>
      </w:divBdr>
      <w:divsChild>
        <w:div w:id="917397083">
          <w:marLeft w:val="0"/>
          <w:marRight w:val="0"/>
          <w:marTop w:val="0"/>
          <w:marBottom w:val="0"/>
          <w:divBdr>
            <w:top w:val="none" w:sz="0" w:space="0" w:color="auto"/>
            <w:left w:val="none" w:sz="0" w:space="0" w:color="auto"/>
            <w:bottom w:val="none" w:sz="0" w:space="0" w:color="auto"/>
            <w:right w:val="none" w:sz="0" w:space="0" w:color="auto"/>
          </w:divBdr>
        </w:div>
        <w:div w:id="2029063824">
          <w:marLeft w:val="0"/>
          <w:marRight w:val="0"/>
          <w:marTop w:val="0"/>
          <w:marBottom w:val="0"/>
          <w:divBdr>
            <w:top w:val="none" w:sz="0" w:space="0" w:color="auto"/>
            <w:left w:val="none" w:sz="0" w:space="0" w:color="auto"/>
            <w:bottom w:val="none" w:sz="0" w:space="0" w:color="auto"/>
            <w:right w:val="none" w:sz="0" w:space="0" w:color="auto"/>
          </w:divBdr>
        </w:div>
        <w:div w:id="820779639">
          <w:marLeft w:val="0"/>
          <w:marRight w:val="0"/>
          <w:marTop w:val="0"/>
          <w:marBottom w:val="0"/>
          <w:divBdr>
            <w:top w:val="none" w:sz="0" w:space="0" w:color="auto"/>
            <w:left w:val="none" w:sz="0" w:space="0" w:color="auto"/>
            <w:bottom w:val="none" w:sz="0" w:space="0" w:color="auto"/>
            <w:right w:val="none" w:sz="0" w:space="0" w:color="auto"/>
          </w:divBdr>
        </w:div>
      </w:divsChild>
    </w:div>
    <w:div w:id="1636835527">
      <w:bodyDiv w:val="1"/>
      <w:marLeft w:val="0"/>
      <w:marRight w:val="0"/>
      <w:marTop w:val="0"/>
      <w:marBottom w:val="0"/>
      <w:divBdr>
        <w:top w:val="none" w:sz="0" w:space="0" w:color="auto"/>
        <w:left w:val="none" w:sz="0" w:space="0" w:color="auto"/>
        <w:bottom w:val="none" w:sz="0" w:space="0" w:color="auto"/>
        <w:right w:val="none" w:sz="0" w:space="0" w:color="auto"/>
      </w:divBdr>
    </w:div>
    <w:div w:id="1704554994">
      <w:bodyDiv w:val="1"/>
      <w:marLeft w:val="0"/>
      <w:marRight w:val="0"/>
      <w:marTop w:val="0"/>
      <w:marBottom w:val="0"/>
      <w:divBdr>
        <w:top w:val="none" w:sz="0" w:space="0" w:color="auto"/>
        <w:left w:val="none" w:sz="0" w:space="0" w:color="auto"/>
        <w:bottom w:val="none" w:sz="0" w:space="0" w:color="auto"/>
        <w:right w:val="none" w:sz="0" w:space="0" w:color="auto"/>
      </w:divBdr>
    </w:div>
    <w:div w:id="1718310334">
      <w:bodyDiv w:val="1"/>
      <w:marLeft w:val="0"/>
      <w:marRight w:val="0"/>
      <w:marTop w:val="0"/>
      <w:marBottom w:val="0"/>
      <w:divBdr>
        <w:top w:val="none" w:sz="0" w:space="0" w:color="auto"/>
        <w:left w:val="none" w:sz="0" w:space="0" w:color="auto"/>
        <w:bottom w:val="none" w:sz="0" w:space="0" w:color="auto"/>
        <w:right w:val="none" w:sz="0" w:space="0" w:color="auto"/>
      </w:divBdr>
    </w:div>
    <w:div w:id="1796555230">
      <w:bodyDiv w:val="1"/>
      <w:marLeft w:val="0"/>
      <w:marRight w:val="0"/>
      <w:marTop w:val="0"/>
      <w:marBottom w:val="0"/>
      <w:divBdr>
        <w:top w:val="none" w:sz="0" w:space="0" w:color="auto"/>
        <w:left w:val="none" w:sz="0" w:space="0" w:color="auto"/>
        <w:bottom w:val="none" w:sz="0" w:space="0" w:color="auto"/>
        <w:right w:val="none" w:sz="0" w:space="0" w:color="auto"/>
      </w:divBdr>
    </w:div>
    <w:div w:id="1801918429">
      <w:bodyDiv w:val="1"/>
      <w:marLeft w:val="0"/>
      <w:marRight w:val="0"/>
      <w:marTop w:val="0"/>
      <w:marBottom w:val="0"/>
      <w:divBdr>
        <w:top w:val="none" w:sz="0" w:space="0" w:color="auto"/>
        <w:left w:val="none" w:sz="0" w:space="0" w:color="auto"/>
        <w:bottom w:val="none" w:sz="0" w:space="0" w:color="auto"/>
        <w:right w:val="none" w:sz="0" w:space="0" w:color="auto"/>
      </w:divBdr>
      <w:divsChild>
        <w:div w:id="2071803129">
          <w:marLeft w:val="0"/>
          <w:marRight w:val="0"/>
          <w:marTop w:val="0"/>
          <w:marBottom w:val="0"/>
          <w:divBdr>
            <w:top w:val="none" w:sz="0" w:space="0" w:color="auto"/>
            <w:left w:val="none" w:sz="0" w:space="0" w:color="auto"/>
            <w:bottom w:val="none" w:sz="0" w:space="0" w:color="auto"/>
            <w:right w:val="none" w:sz="0" w:space="0" w:color="auto"/>
          </w:divBdr>
        </w:div>
        <w:div w:id="1489976140">
          <w:marLeft w:val="0"/>
          <w:marRight w:val="0"/>
          <w:marTop w:val="0"/>
          <w:marBottom w:val="0"/>
          <w:divBdr>
            <w:top w:val="none" w:sz="0" w:space="0" w:color="auto"/>
            <w:left w:val="none" w:sz="0" w:space="0" w:color="auto"/>
            <w:bottom w:val="none" w:sz="0" w:space="0" w:color="auto"/>
            <w:right w:val="none" w:sz="0" w:space="0" w:color="auto"/>
          </w:divBdr>
        </w:div>
      </w:divsChild>
    </w:div>
    <w:div w:id="2094083436">
      <w:bodyDiv w:val="1"/>
      <w:marLeft w:val="0"/>
      <w:marRight w:val="0"/>
      <w:marTop w:val="0"/>
      <w:marBottom w:val="0"/>
      <w:divBdr>
        <w:top w:val="none" w:sz="0" w:space="0" w:color="auto"/>
        <w:left w:val="none" w:sz="0" w:space="0" w:color="auto"/>
        <w:bottom w:val="none" w:sz="0" w:space="0" w:color="auto"/>
        <w:right w:val="none" w:sz="0" w:space="0" w:color="auto"/>
      </w:divBdr>
    </w:div>
    <w:div w:id="2114396327">
      <w:bodyDiv w:val="1"/>
      <w:marLeft w:val="0"/>
      <w:marRight w:val="0"/>
      <w:marTop w:val="0"/>
      <w:marBottom w:val="0"/>
      <w:divBdr>
        <w:top w:val="none" w:sz="0" w:space="0" w:color="auto"/>
        <w:left w:val="none" w:sz="0" w:space="0" w:color="auto"/>
        <w:bottom w:val="none" w:sz="0" w:space="0" w:color="auto"/>
        <w:right w:val="none" w:sz="0" w:space="0" w:color="auto"/>
      </w:divBdr>
      <w:divsChild>
        <w:div w:id="1119644056">
          <w:marLeft w:val="0"/>
          <w:marRight w:val="0"/>
          <w:marTop w:val="0"/>
          <w:marBottom w:val="0"/>
          <w:divBdr>
            <w:top w:val="none" w:sz="0" w:space="0" w:color="auto"/>
            <w:left w:val="none" w:sz="0" w:space="0" w:color="auto"/>
            <w:bottom w:val="none" w:sz="0" w:space="0" w:color="auto"/>
            <w:right w:val="none" w:sz="0" w:space="0" w:color="auto"/>
          </w:divBdr>
        </w:div>
        <w:div w:id="133648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acebook.com/UPLNorthAmerica" TargetMode="External"/><Relationship Id="rId2" Type="http://schemas.openxmlformats.org/officeDocument/2006/relationships/customXml" Target="../customXml/item2.xml"/><Relationship Id="rId16" Type="http://schemas.openxmlformats.org/officeDocument/2006/relationships/hyperlink" Target="https://twitter.com/UPLCanad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inkedin.com/company/upl-ltd/"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pl-ltd.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8AE0CE0DA8D4A9F921976FFDD4165" ma:contentTypeVersion="18" ma:contentTypeDescription="Create a new document." ma:contentTypeScope="" ma:versionID="95807fe30799c7660c795aa875821957">
  <xsd:schema xmlns:xsd="http://www.w3.org/2001/XMLSchema" xmlns:xs="http://www.w3.org/2001/XMLSchema" xmlns:p="http://schemas.microsoft.com/office/2006/metadata/properties" xmlns:ns2="4e400a02-b582-451c-b3dc-e10c465ad357" xmlns:ns3="19eb0976-0bae-4ad3-9225-c5953212d4a6" targetNamespace="http://schemas.microsoft.com/office/2006/metadata/properties" ma:root="true" ma:fieldsID="3484a392ff843ae565d434c879214959" ns2:_="" ns3:_="">
    <xsd:import namespace="4e400a02-b582-451c-b3dc-e10c465ad357"/>
    <xsd:import namespace="19eb0976-0bae-4ad3-9225-c5953212d4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00a02-b582-451c-b3dc-e10c465ad3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24c9f546-f21d-45d6-93e1-287cad96f2a7}" ma:internalName="TaxCatchAll" ma:showField="CatchAllData" ma:web="4e400a02-b582-451c-b3dc-e10c465ad3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eb0976-0bae-4ad3-9225-c5953212d4a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5befc0-4fe7-40e6-8451-1049072eaa3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fvUTUT1hg0IqpxYy+jsySvzKCKA==">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</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itus xmlns="http://schemas.titus.com/TitusProperties/">
  <TitusGUID xmlns="">d03476f3-bdf2-4670-85eb-a30b0c375567</TitusGUID>
  <TitusMetadata xmlns="">eyJucyI6Imh0dHA6XC9cL3d3dy50aXR1cy5jb21cL25zXC9QT0MiLCJwcm9wcyI6W3sibiI6IkNsYXNzaWZpY2F0aW9uIiwidmFscyI6W3sidmFsdWUiOiJ0X2NsYXNzXzMifV19LHsibiI6IlF1ZXN0aW9uMSIsInZhbHMiOltdfSx7Im4iOiJRdWVzdGlvbjIiLCJ2YWxzIjpbXX0seyJuIjoiUXVlc3Rpb24zIiwidmFscyI6W119LHsibiI6IlF1ZXN0aW9uNCIsInZhbHMiOltdfV19</TitusMetadata>
</titus>
</file>

<file path=customXml/item6.xml><?xml version="1.0" encoding="utf-8"?>
<p:properties xmlns:p="http://schemas.microsoft.com/office/2006/metadata/properties" xmlns:xsi="http://www.w3.org/2001/XMLSchema-instance" xmlns:pc="http://schemas.microsoft.com/office/infopath/2007/PartnerControls">
  <documentManagement>
    <TaxCatchAll xmlns="4e400a02-b582-451c-b3dc-e10c465ad357" xsi:nil="true"/>
    <lcf76f155ced4ddcb4097134ff3c332f xmlns="19eb0976-0bae-4ad3-9225-c5953212d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65BC2-D0FC-41C8-92BE-6077DD43B7CE}">
  <ds:schemaRefs>
    <ds:schemaRef ds:uri="http://schemas.microsoft.com/sharepoint/v3/contenttype/forms"/>
  </ds:schemaRefs>
</ds:datastoreItem>
</file>

<file path=customXml/itemProps2.xml><?xml version="1.0" encoding="utf-8"?>
<ds:datastoreItem xmlns:ds="http://schemas.openxmlformats.org/officeDocument/2006/customXml" ds:itemID="{B7525D77-0526-4C36-BCE2-33FB36B3A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00a02-b582-451c-b3dc-e10c465ad357"/>
    <ds:schemaRef ds:uri="19eb0976-0bae-4ad3-9225-c5953212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911F995-6FE6-F447-B534-4A90A0AC93FB}">
  <ds:schemaRefs>
    <ds:schemaRef ds:uri="http://schemas.openxmlformats.org/officeDocument/2006/bibliography"/>
  </ds:schemaRefs>
</ds:datastoreItem>
</file>

<file path=customXml/itemProps5.xml><?xml version="1.0" encoding="utf-8"?>
<ds:datastoreItem xmlns:ds="http://schemas.openxmlformats.org/officeDocument/2006/customXml" ds:itemID="{BEDFD3D4-6309-4F71-B00F-B06A322DE757}">
  <ds:schemaRefs>
    <ds:schemaRef ds:uri="http://schemas.titus.com/TitusProperties/"/>
    <ds:schemaRef ds:uri=""/>
  </ds:schemaRefs>
</ds:datastoreItem>
</file>

<file path=customXml/itemProps6.xml><?xml version="1.0" encoding="utf-8"?>
<ds:datastoreItem xmlns:ds="http://schemas.openxmlformats.org/officeDocument/2006/customXml" ds:itemID="{305A20AA-ECFF-4B87-88CF-8E979479EC93}">
  <ds:schemaRefs>
    <ds:schemaRef ds:uri="http://schemas.microsoft.com/office/2006/metadata/properties"/>
    <ds:schemaRef ds:uri="http://schemas.microsoft.com/office/infopath/2007/PartnerControls"/>
    <ds:schemaRef ds:uri="4e400a02-b582-451c-b3dc-e10c465ad357"/>
    <ds:schemaRef ds:uri="19eb0976-0bae-4ad3-9225-c5953212d4a6"/>
  </ds:schemaRefs>
</ds:datastoreItem>
</file>

<file path=docMetadata/LabelInfo.xml><?xml version="1.0" encoding="utf-8"?>
<clbl:labelList xmlns:clbl="http://schemas.microsoft.com/office/2020/mipLabelMetadata">
  <clbl:label id="{3fe82602-0b02-4826-992e-310042183164}" enabled="1" method="Privileged" siteId="{8bc97f9a-ea86-472e-8ab7-19db58c4c8af}" removed="0"/>
</clbl:labelList>
</file>

<file path=docProps/app.xml><?xml version="1.0" encoding="utf-8"?>
<Properties xmlns="http://schemas.openxmlformats.org/officeDocument/2006/extended-properties" xmlns:vt="http://schemas.openxmlformats.org/officeDocument/2006/docPropsVTypes">
  <Template>Normal.dotm</Template>
  <TotalTime>75</TotalTime>
  <Pages>2</Pages>
  <Words>675</Words>
  <Characters>3714</Characters>
  <Application>Microsoft Office Word</Application>
  <DocSecurity>0</DocSecurity>
  <Lines>30</Lines>
  <Paragraphs>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 Sandrin</dc:creator>
  <cp:lastModifiedBy>Microsoft Office User</cp:lastModifiedBy>
  <cp:revision>7</cp:revision>
  <cp:lastPrinted>2023-12-12T09:25:00Z</cp:lastPrinted>
  <dcterms:created xsi:type="dcterms:W3CDTF">2024-12-20T15:29:00Z</dcterms:created>
  <dcterms:modified xsi:type="dcterms:W3CDTF">2024-12-30T15:26:00Z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0x0101008818AE0CE0DA8D4A9F921976FFDD4165</vt:lpwstr>
  </property>
  <property fmtid="{D5CDD505-2E9C-101B-9397-08002B2CF9AE}" pid="3" name="MSIP_Label_f6a2fad9-126f-43f1-a0a4-9c907561022c_Enabled">
    <vt:lpwstr>True</vt:lpwstr>
  </property>
  <property fmtid="{D5CDD505-2E9C-101B-9397-08002B2CF9AE}" pid="4" name="MSIP_Label_f6a2fad9-126f-43f1-a0a4-9c907561022c_SiteId">
    <vt:lpwstr>af73baa8-f594-4eb2-a39d-93e96cad61fc</vt:lpwstr>
  </property>
  <property fmtid="{D5CDD505-2E9C-101B-9397-08002B2CF9AE}" pid="5" name="MSIP_Label_f6a2fad9-126f-43f1-a0a4-9c907561022c_Owner">
    <vt:lpwstr>regis.sandrin@asml.com</vt:lpwstr>
  </property>
  <property fmtid="{D5CDD505-2E9C-101B-9397-08002B2CF9AE}" pid="6" name="MSIP_Label_f6a2fad9-126f-43f1-a0a4-9c907561022c_SetDate">
    <vt:lpwstr>2020-06-24T01:31:22.0691988Z</vt:lpwstr>
  </property>
  <property fmtid="{D5CDD505-2E9C-101B-9397-08002B2CF9AE}" pid="7" name="MSIP_Label_f6a2fad9-126f-43f1-a0a4-9c907561022c_Name">
    <vt:lpwstr>Non-Business</vt:lpwstr>
  </property>
  <property fmtid="{D5CDD505-2E9C-101B-9397-08002B2CF9AE}" pid="8" name="MSIP_Label_f6a2fad9-126f-43f1-a0a4-9c907561022c_Application">
    <vt:lpwstr>Microsoft Azure Information Protection</vt:lpwstr>
  </property>
  <property fmtid="{D5CDD505-2E9C-101B-9397-08002B2CF9AE}" pid="9" name="MSIP_Label_f6a2fad9-126f-43f1-a0a4-9c907561022c_ActionId">
    <vt:lpwstr>49a00e40-cc72-409a-b830-e5f7c1146364</vt:lpwstr>
  </property>
  <property fmtid="{D5CDD505-2E9C-101B-9397-08002B2CF9AE}" pid="10" name="MSIP_Label_f6a2fad9-126f-43f1-a0a4-9c907561022c_Extended_MSFT_Method">
    <vt:lpwstr>Manual</vt:lpwstr>
  </property>
  <property fmtid="{D5CDD505-2E9C-101B-9397-08002B2CF9AE}" pid="11" name="Sensitivity">
    <vt:lpwstr>Non-Business</vt:lpwstr>
  </property>
  <property fmtid="{D5CDD505-2E9C-101B-9397-08002B2CF9AE}" pid="12" name="TitusGUID">
    <vt:lpwstr>d03476f3-bdf2-4670-85eb-a30b0c375567</vt:lpwstr>
  </property>
  <property fmtid="{D5CDD505-2E9C-101B-9397-08002B2CF9AE}" pid="13" name="Classification">
    <vt:lpwstr>t_class_3</vt:lpwstr>
  </property>
  <property fmtid="{D5CDD505-2E9C-101B-9397-08002B2CF9AE}" pid="14" name="MediaServiceImageTags">
    <vt:lpwstr/>
  </property>
  <property fmtid="{D5CDD505-2E9C-101B-9397-08002B2CF9AE}" pid="15" name="GrammarlyDocumentId">
    <vt:lpwstr>7262fe9cdac495b63ede902a7cf8e5b5d3d2e52dfc7bb6c9440d1c61728c6573</vt:lpwstr>
  </property>
  <property fmtid="{D5CDD505-2E9C-101B-9397-08002B2CF9AE}" pid="16" name="ClassificationContentMarkingFooterShapeIds">
    <vt:lpwstr>4c8f996d,638c2dfd,21e6a9b7</vt:lpwstr>
  </property>
  <property fmtid="{D5CDD505-2E9C-101B-9397-08002B2CF9AE}" pid="17" name="ClassificationContentMarkingFooterFontProps">
    <vt:lpwstr>#000000,10,Calibri</vt:lpwstr>
  </property>
  <property fmtid="{D5CDD505-2E9C-101B-9397-08002B2CF9AE}" pid="18" name="ClassificationContentMarkingFooterText">
    <vt:lpwstr>Public</vt:lpwstr>
  </property>
</Properties>
</file>