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1F66" w14:textId="2ED053BE" w:rsidR="00A925F9" w:rsidRPr="000E2292" w:rsidRDefault="008550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Cómo responde la genética triguera en </w:t>
      </w:r>
      <w:r w:rsidR="00DA16EA">
        <w:rPr>
          <w:b/>
          <w:sz w:val="36"/>
          <w:szCs w:val="36"/>
        </w:rPr>
        <w:t>tiempos donde lo que manda es el agua</w:t>
      </w:r>
    </w:p>
    <w:p w14:paraId="36608500" w14:textId="77777777" w:rsidR="00A925F9" w:rsidRPr="000E2292" w:rsidRDefault="00A925F9">
      <w:pPr>
        <w:rPr>
          <w:b/>
          <w:sz w:val="22"/>
          <w:szCs w:val="22"/>
        </w:rPr>
      </w:pPr>
    </w:p>
    <w:p w14:paraId="035CC489" w14:textId="19EAE354" w:rsidR="00524657" w:rsidRPr="000E2292" w:rsidRDefault="004D596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Las variedades de ciclo largo son la herramienta clave para la principal región triguera de la Argentina. En el sur de Buenos Aires, Fernando Pavlovich </w:t>
      </w:r>
      <w:r w:rsidR="0085505B">
        <w:rPr>
          <w:i/>
          <w:iCs/>
          <w:sz w:val="22"/>
          <w:szCs w:val="22"/>
        </w:rPr>
        <w:t xml:space="preserve">relata su experiencia con los Baguette de Nidera durante la última campaña. </w:t>
      </w:r>
    </w:p>
    <w:p w14:paraId="21DC1429" w14:textId="77777777" w:rsidR="000C592E" w:rsidRDefault="000C592E" w:rsidP="000C592E">
      <w:pPr>
        <w:rPr>
          <w:rFonts w:ascii="Calibri" w:eastAsia="Calibri" w:hAnsi="Calibri" w:cs="Calibri"/>
        </w:rPr>
      </w:pPr>
    </w:p>
    <w:p w14:paraId="6E87755B" w14:textId="4A9FF011" w:rsidR="000C592E" w:rsidRDefault="000C592E" w:rsidP="000C59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Fernando Pavlovich asesora los campos que La Angelita S.A. tiene en el sur de la provincia de Buenos Aires, más precisamente en Comandante Nicanor Otamendi, </w:t>
      </w:r>
      <w:r w:rsidRPr="000C592E">
        <w:rPr>
          <w:rFonts w:ascii="Calibri" w:eastAsia="Calibri" w:hAnsi="Calibri" w:cs="Calibri"/>
        </w:rPr>
        <w:t>en el partido de General Alvarado, a 38 kilómetros de Mar del Plata</w:t>
      </w:r>
      <w:r>
        <w:rPr>
          <w:rFonts w:ascii="Calibri" w:eastAsia="Calibri" w:hAnsi="Calibri" w:cs="Calibri"/>
        </w:rPr>
        <w:t>. Ahí la prioridad es hacer trigos de ciclos largos y el desafío</w:t>
      </w:r>
      <w:r w:rsidR="003D0D54">
        <w:rPr>
          <w:rFonts w:ascii="Calibri" w:eastAsia="Calibri" w:hAnsi="Calibri" w:cs="Calibri"/>
        </w:rPr>
        <w:t xml:space="preserve"> es </w:t>
      </w:r>
      <w:r>
        <w:rPr>
          <w:rFonts w:ascii="Calibri" w:eastAsia="Calibri" w:hAnsi="Calibri" w:cs="Calibri"/>
        </w:rPr>
        <w:t>lograr que expresen el mayor potencial de rinde.</w:t>
      </w:r>
    </w:p>
    <w:p w14:paraId="020A0B1A" w14:textId="77777777" w:rsidR="00E84A70" w:rsidRDefault="00E84A70" w:rsidP="000C592E">
      <w:pPr>
        <w:rPr>
          <w:rFonts w:ascii="Calibri" w:eastAsia="Calibri" w:hAnsi="Calibri" w:cs="Calibri"/>
        </w:rPr>
      </w:pPr>
    </w:p>
    <w:p w14:paraId="0198F7E8" w14:textId="73D92A38" w:rsidR="000C592E" w:rsidRDefault="000C592E" w:rsidP="000C59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Bajo esta premisa, en la última campaña la superficie </w:t>
      </w:r>
      <w:r w:rsidR="00E84A70">
        <w:rPr>
          <w:rFonts w:ascii="Calibri" w:eastAsia="Calibri" w:hAnsi="Calibri" w:cs="Calibri"/>
        </w:rPr>
        <w:t xml:space="preserve">del establecimiento </w:t>
      </w:r>
      <w:r>
        <w:rPr>
          <w:rFonts w:ascii="Calibri" w:eastAsia="Calibri" w:hAnsi="Calibri" w:cs="Calibri"/>
        </w:rPr>
        <w:t>fue puesta a prueba con Baguette 802 y 820</w:t>
      </w:r>
      <w:r w:rsidR="003D0D54"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</w:rPr>
        <w:t xml:space="preserve">l primero, un clásico de Nidera para esta región triguera; el segundo, la variedad que viene a superarlo con mayor rinde y sanidad. </w:t>
      </w:r>
    </w:p>
    <w:p w14:paraId="217DF6C1" w14:textId="77777777" w:rsidR="00E84A70" w:rsidRDefault="00E84A70" w:rsidP="000C592E">
      <w:pPr>
        <w:rPr>
          <w:rFonts w:ascii="Calibri" w:eastAsia="Calibri" w:hAnsi="Calibri" w:cs="Calibri"/>
        </w:rPr>
      </w:pPr>
    </w:p>
    <w:p w14:paraId="7CDEAA53" w14:textId="097A6ED5" w:rsidR="00E84A70" w:rsidRDefault="000C592E" w:rsidP="000C59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Hace cuatro campañas que en La Angelita siembran Baguette 820. </w:t>
      </w:r>
      <w:r w:rsidR="003D0D54">
        <w:rPr>
          <w:rFonts w:ascii="Calibri" w:eastAsia="Calibri" w:hAnsi="Calibri" w:cs="Calibri"/>
        </w:rPr>
        <w:t>“L</w:t>
      </w:r>
      <w:r>
        <w:rPr>
          <w:rFonts w:ascii="Calibri" w:eastAsia="Calibri" w:hAnsi="Calibri" w:cs="Calibri"/>
        </w:rPr>
        <w:t>a primera vez nos trajeron para probar y a partir de ahí vimos que se destaca</w:t>
      </w:r>
      <w:r w:rsidR="003D0D54">
        <w:rPr>
          <w:rFonts w:ascii="Calibri" w:eastAsia="Calibri" w:hAnsi="Calibri" w:cs="Calibri"/>
        </w:rPr>
        <w:t>”, aclara Pavlovich. “E</w:t>
      </w:r>
      <w:r>
        <w:rPr>
          <w:rFonts w:ascii="Calibri" w:eastAsia="Calibri" w:hAnsi="Calibri" w:cs="Calibri"/>
        </w:rPr>
        <w:t>ste último año dividimos la superficie de trigo en dos</w:t>
      </w:r>
      <w:r w:rsidR="003D0D54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la mitad 820 y la </w:t>
      </w:r>
      <w:r w:rsidR="003D0D54">
        <w:rPr>
          <w:rFonts w:ascii="Calibri" w:eastAsia="Calibri" w:hAnsi="Calibri" w:cs="Calibri"/>
        </w:rPr>
        <w:t>otra</w:t>
      </w:r>
      <w:r>
        <w:rPr>
          <w:rFonts w:ascii="Calibri" w:eastAsia="Calibri" w:hAnsi="Calibri" w:cs="Calibri"/>
        </w:rPr>
        <w:t xml:space="preserve"> 8</w:t>
      </w:r>
      <w:r w:rsidR="003D0D54">
        <w:rPr>
          <w:rFonts w:ascii="Calibri" w:eastAsia="Calibri" w:hAnsi="Calibri" w:cs="Calibri"/>
        </w:rPr>
        <w:t>02. S</w:t>
      </w:r>
      <w:r>
        <w:rPr>
          <w:rFonts w:ascii="Calibri" w:eastAsia="Calibri" w:hAnsi="Calibri" w:cs="Calibri"/>
        </w:rPr>
        <w:t>i estamos apurados para controlar enfermedades vamos primero a 802 y después sin tanto apuro pasamos a 820</w:t>
      </w:r>
      <w:r w:rsidR="003D0D54">
        <w:rPr>
          <w:rFonts w:ascii="Calibri" w:eastAsia="Calibri" w:hAnsi="Calibri" w:cs="Calibri"/>
        </w:rPr>
        <w:t>”, relata el asesor</w:t>
      </w:r>
      <w:r w:rsidR="00E84A70">
        <w:rPr>
          <w:rFonts w:ascii="Calibri" w:eastAsia="Calibri" w:hAnsi="Calibri" w:cs="Calibri"/>
        </w:rPr>
        <w:t xml:space="preserve"> ratificando el aventajado perfil sanitario de la nueva variedad</w:t>
      </w:r>
      <w:r w:rsidR="003D0D54">
        <w:rPr>
          <w:rFonts w:ascii="Calibri" w:eastAsia="Calibri" w:hAnsi="Calibri" w:cs="Calibri"/>
        </w:rPr>
        <w:t xml:space="preserve">. </w:t>
      </w:r>
      <w:r w:rsidR="003D0D54">
        <w:rPr>
          <w:rFonts w:ascii="Calibri" w:eastAsia="Calibri" w:hAnsi="Calibri" w:cs="Calibri"/>
        </w:rPr>
        <w:br/>
      </w:r>
    </w:p>
    <w:p w14:paraId="1837DE81" w14:textId="4A6FD5C7" w:rsidR="003D0D54" w:rsidRDefault="003D0D54" w:rsidP="000C59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0C592E">
        <w:rPr>
          <w:rFonts w:ascii="Calibri" w:eastAsia="Calibri" w:hAnsi="Calibri" w:cs="Calibri"/>
        </w:rPr>
        <w:t xml:space="preserve">ste año </w:t>
      </w:r>
      <w:r>
        <w:rPr>
          <w:rFonts w:ascii="Calibri" w:eastAsia="Calibri" w:hAnsi="Calibri" w:cs="Calibri"/>
        </w:rPr>
        <w:t xml:space="preserve">pudieron hacer </w:t>
      </w:r>
      <w:r w:rsidR="000C592E">
        <w:rPr>
          <w:rFonts w:ascii="Calibri" w:eastAsia="Calibri" w:hAnsi="Calibri" w:cs="Calibri"/>
        </w:rPr>
        <w:t>la siembra en la fecha óptima</w:t>
      </w:r>
      <w:r>
        <w:rPr>
          <w:rFonts w:ascii="Calibri" w:eastAsia="Calibri" w:hAnsi="Calibri" w:cs="Calibri"/>
        </w:rPr>
        <w:t>:</w:t>
      </w:r>
      <w:r w:rsidR="000C592E">
        <w:rPr>
          <w:rFonts w:ascii="Calibri" w:eastAsia="Calibri" w:hAnsi="Calibri" w:cs="Calibri"/>
        </w:rPr>
        <w:t xml:space="preserve"> empeza</w:t>
      </w:r>
      <w:r>
        <w:rPr>
          <w:rFonts w:ascii="Calibri" w:eastAsia="Calibri" w:hAnsi="Calibri" w:cs="Calibri"/>
        </w:rPr>
        <w:t>ron</w:t>
      </w:r>
      <w:r w:rsidR="000C592E">
        <w:rPr>
          <w:rFonts w:ascii="Calibri" w:eastAsia="Calibri" w:hAnsi="Calibri" w:cs="Calibri"/>
        </w:rPr>
        <w:t xml:space="preserve"> el 25 de mayo y termina</w:t>
      </w:r>
      <w:r>
        <w:rPr>
          <w:rFonts w:ascii="Calibri" w:eastAsia="Calibri" w:hAnsi="Calibri" w:cs="Calibri"/>
        </w:rPr>
        <w:t>ron</w:t>
      </w:r>
      <w:r w:rsidR="000C592E">
        <w:rPr>
          <w:rFonts w:ascii="Calibri" w:eastAsia="Calibri" w:hAnsi="Calibri" w:cs="Calibri"/>
        </w:rPr>
        <w:t xml:space="preserve"> el 20 de junio</w:t>
      </w:r>
      <w:r>
        <w:rPr>
          <w:rFonts w:ascii="Calibri" w:eastAsia="Calibri" w:hAnsi="Calibri" w:cs="Calibri"/>
        </w:rPr>
        <w:t>.</w:t>
      </w:r>
      <w:r w:rsidR="000C592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="000C592E">
        <w:rPr>
          <w:rFonts w:ascii="Calibri" w:eastAsia="Calibri" w:hAnsi="Calibri" w:cs="Calibri"/>
        </w:rPr>
        <w:t>erfect</w:t>
      </w:r>
      <w:r>
        <w:rPr>
          <w:rFonts w:ascii="Calibri" w:eastAsia="Calibri" w:hAnsi="Calibri" w:cs="Calibri"/>
        </w:rPr>
        <w:t>o</w:t>
      </w:r>
      <w:r w:rsidR="000C592E">
        <w:rPr>
          <w:rFonts w:ascii="Calibri" w:eastAsia="Calibri" w:hAnsi="Calibri" w:cs="Calibri"/>
        </w:rPr>
        <w:t xml:space="preserve"> para estos trigos largos</w:t>
      </w:r>
      <w:r>
        <w:rPr>
          <w:rFonts w:ascii="Calibri" w:eastAsia="Calibri" w:hAnsi="Calibri" w:cs="Calibri"/>
        </w:rPr>
        <w:t>. “T</w:t>
      </w:r>
      <w:r w:rsidR="000C592E">
        <w:rPr>
          <w:rFonts w:ascii="Calibri" w:eastAsia="Calibri" w:hAnsi="Calibri" w:cs="Calibri"/>
        </w:rPr>
        <w:t xml:space="preserve">uvimos </w:t>
      </w:r>
      <w:r w:rsidR="00E84A70">
        <w:rPr>
          <w:rFonts w:ascii="Calibri" w:eastAsia="Calibri" w:hAnsi="Calibri" w:cs="Calibri"/>
        </w:rPr>
        <w:t>mucha sequía</w:t>
      </w:r>
      <w:r w:rsidR="000C592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que nos agarró en </w:t>
      </w:r>
      <w:r w:rsidR="000C592E"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</w:rPr>
        <w:t>í</w:t>
      </w:r>
      <w:r w:rsidR="000C592E">
        <w:rPr>
          <w:rFonts w:ascii="Calibri" w:eastAsia="Calibri" w:hAnsi="Calibri" w:cs="Calibri"/>
        </w:rPr>
        <w:t>odo crítico</w:t>
      </w:r>
      <w:r>
        <w:rPr>
          <w:rFonts w:ascii="Calibri" w:eastAsia="Calibri" w:hAnsi="Calibri" w:cs="Calibri"/>
        </w:rPr>
        <w:t>: en a</w:t>
      </w:r>
      <w:r w:rsidR="000C592E">
        <w:rPr>
          <w:rFonts w:ascii="Calibri" w:eastAsia="Calibri" w:hAnsi="Calibri" w:cs="Calibri"/>
        </w:rPr>
        <w:t>gosto llovi</w:t>
      </w:r>
      <w:r>
        <w:rPr>
          <w:rFonts w:ascii="Calibri" w:eastAsia="Calibri" w:hAnsi="Calibri" w:cs="Calibri"/>
        </w:rPr>
        <w:t>eron</w:t>
      </w:r>
      <w:r w:rsidR="000C592E">
        <w:rPr>
          <w:rFonts w:ascii="Calibri" w:eastAsia="Calibri" w:hAnsi="Calibri" w:cs="Calibri"/>
        </w:rPr>
        <w:t xml:space="preserve"> 30 milímetros, </w:t>
      </w:r>
      <w:r>
        <w:rPr>
          <w:rFonts w:ascii="Calibri" w:eastAsia="Calibri" w:hAnsi="Calibri" w:cs="Calibri"/>
        </w:rPr>
        <w:t xml:space="preserve">en </w:t>
      </w:r>
      <w:r w:rsidR="000C592E">
        <w:rPr>
          <w:rFonts w:ascii="Calibri" w:eastAsia="Calibri" w:hAnsi="Calibri" w:cs="Calibri"/>
        </w:rPr>
        <w:t xml:space="preserve">septiembre 30, </w:t>
      </w:r>
      <w:r>
        <w:rPr>
          <w:rFonts w:ascii="Calibri" w:eastAsia="Calibri" w:hAnsi="Calibri" w:cs="Calibri"/>
        </w:rPr>
        <w:t xml:space="preserve">en </w:t>
      </w:r>
      <w:r w:rsidR="000C592E">
        <w:rPr>
          <w:rFonts w:ascii="Calibri" w:eastAsia="Calibri" w:hAnsi="Calibri" w:cs="Calibri"/>
        </w:rPr>
        <w:t xml:space="preserve">octubre apenas 11 milímetros y recién </w:t>
      </w:r>
      <w:r>
        <w:rPr>
          <w:rFonts w:ascii="Calibri" w:eastAsia="Calibri" w:hAnsi="Calibri" w:cs="Calibri"/>
        </w:rPr>
        <w:t>durante los</w:t>
      </w:r>
      <w:r w:rsidR="000C592E">
        <w:rPr>
          <w:rFonts w:ascii="Calibri" w:eastAsia="Calibri" w:hAnsi="Calibri" w:cs="Calibri"/>
        </w:rPr>
        <w:t xml:space="preserve"> primeros días de noviembre hubo 20 </w:t>
      </w:r>
      <w:r>
        <w:rPr>
          <w:rFonts w:ascii="Calibri" w:eastAsia="Calibri" w:hAnsi="Calibri" w:cs="Calibri"/>
        </w:rPr>
        <w:t xml:space="preserve">y </w:t>
      </w:r>
      <w:r w:rsidR="000C592E">
        <w:rPr>
          <w:rFonts w:ascii="Calibri" w:eastAsia="Calibri" w:hAnsi="Calibri" w:cs="Calibri"/>
        </w:rPr>
        <w:t>después 50</w:t>
      </w:r>
      <w:r>
        <w:rPr>
          <w:rFonts w:ascii="Calibri" w:eastAsia="Calibri" w:hAnsi="Calibri" w:cs="Calibri"/>
        </w:rPr>
        <w:t xml:space="preserve"> milímetros que </w:t>
      </w:r>
      <w:r w:rsidR="000C592E">
        <w:rPr>
          <w:rFonts w:ascii="Calibri" w:eastAsia="Calibri" w:hAnsi="Calibri" w:cs="Calibri"/>
        </w:rPr>
        <w:t>nos cambi</w:t>
      </w:r>
      <w:r>
        <w:rPr>
          <w:rFonts w:ascii="Calibri" w:eastAsia="Calibri" w:hAnsi="Calibri" w:cs="Calibri"/>
        </w:rPr>
        <w:t>aron</w:t>
      </w:r>
      <w:r w:rsidR="000C592E">
        <w:rPr>
          <w:rFonts w:ascii="Calibri" w:eastAsia="Calibri" w:hAnsi="Calibri" w:cs="Calibri"/>
        </w:rPr>
        <w:t xml:space="preserve"> el panorama</w:t>
      </w:r>
      <w:r>
        <w:rPr>
          <w:rFonts w:ascii="Calibri" w:eastAsia="Calibri" w:hAnsi="Calibri" w:cs="Calibri"/>
        </w:rPr>
        <w:t xml:space="preserve">. </w:t>
      </w:r>
      <w:r w:rsidR="0085505B">
        <w:rPr>
          <w:rFonts w:ascii="Calibri" w:eastAsia="Calibri" w:hAnsi="Calibri" w:cs="Calibri"/>
        </w:rPr>
        <w:t>En la cosecha, alcanzamos promedios de 6.700/6.800 kg/ha, con picos de 8.500 kg/ha en los bajos y 5.000 kg/ha en las lomas</w:t>
      </w:r>
      <w:r w:rsidR="00E84A70">
        <w:rPr>
          <w:rFonts w:ascii="Calibri" w:eastAsia="Calibri" w:hAnsi="Calibri" w:cs="Calibri"/>
        </w:rPr>
        <w:t>”, dice Pavlovich</w:t>
      </w:r>
      <w:r>
        <w:rPr>
          <w:rFonts w:ascii="Calibri" w:eastAsia="Calibri" w:hAnsi="Calibri" w:cs="Calibri"/>
        </w:rPr>
        <w:t>.</w:t>
      </w:r>
    </w:p>
    <w:p w14:paraId="7C98B276" w14:textId="77777777" w:rsidR="00E84A70" w:rsidRDefault="00E84A70" w:rsidP="003D0D54">
      <w:pPr>
        <w:rPr>
          <w:rFonts w:ascii="Calibri" w:eastAsia="Calibri" w:hAnsi="Calibri" w:cs="Calibri"/>
        </w:rPr>
      </w:pPr>
    </w:p>
    <w:p w14:paraId="0B4A68ED" w14:textId="7E7CD5A6" w:rsidR="000C592E" w:rsidRDefault="003D0D54" w:rsidP="003D0D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acompañar los rindes en La Angelita cuidan la fertilización.</w:t>
      </w:r>
      <w:r w:rsidR="00E84A70">
        <w:rPr>
          <w:rFonts w:ascii="Calibri" w:eastAsia="Calibri" w:hAnsi="Calibri" w:cs="Calibri"/>
        </w:rPr>
        <w:t xml:space="preserve"> “</w:t>
      </w:r>
      <w:r>
        <w:rPr>
          <w:rFonts w:ascii="Calibri" w:eastAsia="Calibri" w:hAnsi="Calibri" w:cs="Calibri"/>
        </w:rPr>
        <w:t>E</w:t>
      </w:r>
      <w:r w:rsidR="000C592E">
        <w:rPr>
          <w:rFonts w:ascii="Calibri" w:eastAsia="Calibri" w:hAnsi="Calibri" w:cs="Calibri"/>
        </w:rPr>
        <w:t>n general</w:t>
      </w:r>
      <w:r w:rsidR="00E84A70">
        <w:rPr>
          <w:rFonts w:ascii="Calibri" w:eastAsia="Calibri" w:hAnsi="Calibri" w:cs="Calibri"/>
        </w:rPr>
        <w:t xml:space="preserve"> </w:t>
      </w:r>
      <w:r w:rsidR="000C592E">
        <w:rPr>
          <w:rFonts w:ascii="Calibri" w:eastAsia="Calibri" w:hAnsi="Calibri" w:cs="Calibri"/>
        </w:rPr>
        <w:t>el campo está muy bien provisto de fósforo</w:t>
      </w:r>
      <w:r>
        <w:rPr>
          <w:rFonts w:ascii="Calibri" w:eastAsia="Calibri" w:hAnsi="Calibri" w:cs="Calibri"/>
        </w:rPr>
        <w:t xml:space="preserve"> -</w:t>
      </w:r>
      <w:r w:rsidR="000C592E">
        <w:rPr>
          <w:rFonts w:ascii="Calibri" w:eastAsia="Calibri" w:hAnsi="Calibri" w:cs="Calibri"/>
        </w:rPr>
        <w:t xml:space="preserve"> arriba de 25 </w:t>
      </w:r>
      <w:r>
        <w:rPr>
          <w:rFonts w:ascii="Calibri" w:eastAsia="Calibri" w:hAnsi="Calibri" w:cs="Calibri"/>
        </w:rPr>
        <w:t>ppm-</w:t>
      </w:r>
      <w:r w:rsidR="000C592E">
        <w:rPr>
          <w:rFonts w:ascii="Calibri" w:eastAsia="Calibri" w:hAnsi="Calibri" w:cs="Calibri"/>
        </w:rPr>
        <w:t>, por lo tanto</w:t>
      </w:r>
      <w:r>
        <w:rPr>
          <w:rFonts w:ascii="Calibri" w:eastAsia="Calibri" w:hAnsi="Calibri" w:cs="Calibri"/>
        </w:rPr>
        <w:t>,</w:t>
      </w:r>
      <w:r w:rsidR="000C592E">
        <w:rPr>
          <w:rFonts w:ascii="Calibri" w:eastAsia="Calibri" w:hAnsi="Calibri" w:cs="Calibri"/>
        </w:rPr>
        <w:t xml:space="preserve"> hacemos entre 70 y 90 kilos por hectárea de alguna mezcla química que tenga la mayor cantidad de nutrientes</w:t>
      </w:r>
      <w:r>
        <w:rPr>
          <w:rFonts w:ascii="Calibri" w:eastAsia="Calibri" w:hAnsi="Calibri" w:cs="Calibri"/>
        </w:rPr>
        <w:t>. O</w:t>
      </w:r>
      <w:r w:rsidR="000C592E">
        <w:rPr>
          <w:rFonts w:ascii="Calibri" w:eastAsia="Calibri" w:hAnsi="Calibri" w:cs="Calibri"/>
        </w:rPr>
        <w:t>bviamente lo que más tiene</w:t>
      </w:r>
      <w:r>
        <w:rPr>
          <w:rFonts w:ascii="Calibri" w:eastAsia="Calibri" w:hAnsi="Calibri" w:cs="Calibri"/>
        </w:rPr>
        <w:t>n</w:t>
      </w:r>
      <w:r w:rsidR="000C592E">
        <w:rPr>
          <w:rFonts w:ascii="Calibri" w:eastAsia="Calibri" w:hAnsi="Calibri" w:cs="Calibri"/>
        </w:rPr>
        <w:t xml:space="preserve"> es fósforo pero en general </w:t>
      </w:r>
      <w:r>
        <w:rPr>
          <w:rFonts w:ascii="Calibri" w:eastAsia="Calibri" w:hAnsi="Calibri" w:cs="Calibri"/>
        </w:rPr>
        <w:t xml:space="preserve">sumamos </w:t>
      </w:r>
      <w:r w:rsidR="000C592E">
        <w:rPr>
          <w:rFonts w:ascii="Calibri" w:eastAsia="Calibri" w:hAnsi="Calibri" w:cs="Calibri"/>
        </w:rPr>
        <w:t>azufre</w:t>
      </w:r>
      <w:r w:rsidR="00E84A70">
        <w:rPr>
          <w:rFonts w:ascii="Calibri" w:eastAsia="Calibri" w:hAnsi="Calibri" w:cs="Calibri"/>
        </w:rPr>
        <w:t xml:space="preserve"> y</w:t>
      </w:r>
      <w:r w:rsidR="000C592E">
        <w:rPr>
          <w:rFonts w:ascii="Calibri" w:eastAsia="Calibri" w:hAnsi="Calibri" w:cs="Calibri"/>
        </w:rPr>
        <w:t xml:space="preserve"> zinc</w:t>
      </w:r>
      <w:r>
        <w:rPr>
          <w:rFonts w:ascii="Calibri" w:eastAsia="Calibri" w:hAnsi="Calibri" w:cs="Calibri"/>
        </w:rPr>
        <w:t xml:space="preserve">. Y en materia de nitrógeno, </w:t>
      </w:r>
      <w:r w:rsidR="000C592E">
        <w:rPr>
          <w:rFonts w:ascii="Calibri" w:eastAsia="Calibri" w:hAnsi="Calibri" w:cs="Calibri"/>
        </w:rPr>
        <w:t>muy cer</w:t>
      </w:r>
      <w:r>
        <w:rPr>
          <w:rFonts w:ascii="Calibri" w:eastAsia="Calibri" w:hAnsi="Calibri" w:cs="Calibri"/>
        </w:rPr>
        <w:t>ca</w:t>
      </w:r>
      <w:r w:rsidR="000C592E">
        <w:rPr>
          <w:rFonts w:ascii="Calibri" w:eastAsia="Calibri" w:hAnsi="Calibri" w:cs="Calibri"/>
        </w:rPr>
        <w:t xml:space="preserve"> de la siembra hacemos una primera aplicación</w:t>
      </w:r>
      <w:r w:rsidR="00686727">
        <w:rPr>
          <w:rFonts w:ascii="Calibri" w:eastAsia="Calibri" w:hAnsi="Calibri" w:cs="Calibri"/>
        </w:rPr>
        <w:t>. S</w:t>
      </w:r>
      <w:r w:rsidR="000C592E">
        <w:rPr>
          <w:rFonts w:ascii="Calibri" w:eastAsia="Calibri" w:hAnsi="Calibri" w:cs="Calibri"/>
        </w:rPr>
        <w:t>iempre sólido</w:t>
      </w:r>
      <w:r w:rsidR="00686727">
        <w:rPr>
          <w:rFonts w:ascii="Calibri" w:eastAsia="Calibri" w:hAnsi="Calibri" w:cs="Calibri"/>
        </w:rPr>
        <w:t>. N</w:t>
      </w:r>
      <w:r w:rsidR="000C592E">
        <w:rPr>
          <w:rFonts w:ascii="Calibri" w:eastAsia="Calibri" w:hAnsi="Calibri" w:cs="Calibri"/>
        </w:rPr>
        <w:t xml:space="preserve">os gustan los que tienen buena granulometría para </w:t>
      </w:r>
      <w:r w:rsidR="00686727">
        <w:rPr>
          <w:rFonts w:ascii="Calibri" w:eastAsia="Calibri" w:hAnsi="Calibri" w:cs="Calibri"/>
        </w:rPr>
        <w:t xml:space="preserve">que </w:t>
      </w:r>
      <w:r w:rsidR="000C592E">
        <w:rPr>
          <w:rFonts w:ascii="Calibri" w:eastAsia="Calibri" w:hAnsi="Calibri" w:cs="Calibri"/>
        </w:rPr>
        <w:t>la fertilizadora los espar</w:t>
      </w:r>
      <w:r w:rsidR="00686727">
        <w:rPr>
          <w:rFonts w:ascii="Calibri" w:eastAsia="Calibri" w:hAnsi="Calibri" w:cs="Calibri"/>
        </w:rPr>
        <w:t>za</w:t>
      </w:r>
      <w:r w:rsidR="000C592E">
        <w:rPr>
          <w:rFonts w:ascii="Calibri" w:eastAsia="Calibri" w:hAnsi="Calibri" w:cs="Calibri"/>
        </w:rPr>
        <w:t xml:space="preserve"> bien ancho y pod</w:t>
      </w:r>
      <w:r w:rsidR="00686727">
        <w:rPr>
          <w:rFonts w:ascii="Calibri" w:eastAsia="Calibri" w:hAnsi="Calibri" w:cs="Calibri"/>
        </w:rPr>
        <w:t>a</w:t>
      </w:r>
      <w:r w:rsidR="000C592E">
        <w:rPr>
          <w:rFonts w:ascii="Calibri" w:eastAsia="Calibri" w:hAnsi="Calibri" w:cs="Calibri"/>
        </w:rPr>
        <w:t xml:space="preserve">mos usar la misma huella que cuando </w:t>
      </w:r>
      <w:r w:rsidR="00686727">
        <w:rPr>
          <w:rFonts w:ascii="Calibri" w:eastAsia="Calibri" w:hAnsi="Calibri" w:cs="Calibri"/>
        </w:rPr>
        <w:t xml:space="preserve">se aplicaron </w:t>
      </w:r>
      <w:r w:rsidR="000C592E">
        <w:rPr>
          <w:rFonts w:ascii="Calibri" w:eastAsia="Calibri" w:hAnsi="Calibri" w:cs="Calibri"/>
        </w:rPr>
        <w:t>herbicidas</w:t>
      </w:r>
      <w:r w:rsidR="00E84A70">
        <w:rPr>
          <w:rFonts w:ascii="Calibri" w:eastAsia="Calibri" w:hAnsi="Calibri" w:cs="Calibri"/>
        </w:rPr>
        <w:t>.</w:t>
      </w:r>
      <w:r w:rsidR="00686727">
        <w:rPr>
          <w:rFonts w:ascii="Calibri" w:eastAsia="Calibri" w:hAnsi="Calibri" w:cs="Calibri"/>
        </w:rPr>
        <w:t xml:space="preserve"> Luego hacemos otra aplicación de nitrógeno </w:t>
      </w:r>
      <w:r w:rsidR="000C592E">
        <w:rPr>
          <w:rFonts w:ascii="Calibri" w:eastAsia="Calibri" w:hAnsi="Calibri" w:cs="Calibri"/>
        </w:rPr>
        <w:t xml:space="preserve">en inicio de </w:t>
      </w:r>
      <w:proofErr w:type="spellStart"/>
      <w:r w:rsidR="000C592E">
        <w:rPr>
          <w:rFonts w:ascii="Calibri" w:eastAsia="Calibri" w:hAnsi="Calibri" w:cs="Calibri"/>
        </w:rPr>
        <w:t>macollaje</w:t>
      </w:r>
      <w:proofErr w:type="spellEnd"/>
      <w:r w:rsidR="000C592E">
        <w:rPr>
          <w:rFonts w:ascii="Calibri" w:eastAsia="Calibri" w:hAnsi="Calibri" w:cs="Calibri"/>
        </w:rPr>
        <w:t xml:space="preserve"> y otr</w:t>
      </w:r>
      <w:r w:rsidR="00E84A70">
        <w:rPr>
          <w:rFonts w:ascii="Calibri" w:eastAsia="Calibri" w:hAnsi="Calibri" w:cs="Calibri"/>
        </w:rPr>
        <w:t>a</w:t>
      </w:r>
      <w:r w:rsidR="000C592E">
        <w:rPr>
          <w:rFonts w:ascii="Calibri" w:eastAsia="Calibri" w:hAnsi="Calibri" w:cs="Calibri"/>
        </w:rPr>
        <w:t xml:space="preserve"> a fin de </w:t>
      </w:r>
      <w:proofErr w:type="spellStart"/>
      <w:r w:rsidR="000C592E">
        <w:rPr>
          <w:rFonts w:ascii="Calibri" w:eastAsia="Calibri" w:hAnsi="Calibri" w:cs="Calibri"/>
        </w:rPr>
        <w:t>macollaje</w:t>
      </w:r>
      <w:proofErr w:type="spellEnd"/>
      <w:r w:rsidR="00686727">
        <w:rPr>
          <w:rFonts w:ascii="Calibri" w:eastAsia="Calibri" w:hAnsi="Calibri" w:cs="Calibri"/>
        </w:rPr>
        <w:t>,</w:t>
      </w:r>
      <w:r w:rsidR="000C592E">
        <w:rPr>
          <w:rFonts w:ascii="Calibri" w:eastAsia="Calibri" w:hAnsi="Calibri" w:cs="Calibri"/>
        </w:rPr>
        <w:t xml:space="preserve"> casi inicio </w:t>
      </w:r>
      <w:r w:rsidR="00686727">
        <w:rPr>
          <w:rFonts w:ascii="Calibri" w:eastAsia="Calibri" w:hAnsi="Calibri" w:cs="Calibri"/>
        </w:rPr>
        <w:t>de</w:t>
      </w:r>
      <w:r w:rsidR="000C592E">
        <w:rPr>
          <w:rFonts w:ascii="Calibri" w:eastAsia="Calibri" w:hAnsi="Calibri" w:cs="Calibri"/>
        </w:rPr>
        <w:t xml:space="preserve"> </w:t>
      </w:r>
      <w:proofErr w:type="spellStart"/>
      <w:r w:rsidR="00686727">
        <w:rPr>
          <w:rFonts w:ascii="Calibri" w:eastAsia="Calibri" w:hAnsi="Calibri" w:cs="Calibri"/>
        </w:rPr>
        <w:t>en</w:t>
      </w:r>
      <w:r w:rsidR="000C592E">
        <w:rPr>
          <w:rFonts w:ascii="Calibri" w:eastAsia="Calibri" w:hAnsi="Calibri" w:cs="Calibri"/>
        </w:rPr>
        <w:t>caña</w:t>
      </w:r>
      <w:r w:rsidR="00686727">
        <w:rPr>
          <w:rFonts w:ascii="Calibri" w:eastAsia="Calibri" w:hAnsi="Calibri" w:cs="Calibri"/>
        </w:rPr>
        <w:t>z</w:t>
      </w:r>
      <w:r w:rsidR="000C592E">
        <w:rPr>
          <w:rFonts w:ascii="Calibri" w:eastAsia="Calibri" w:hAnsi="Calibri" w:cs="Calibri"/>
        </w:rPr>
        <w:t>ón</w:t>
      </w:r>
      <w:proofErr w:type="spellEnd"/>
      <w:r w:rsidR="00686727">
        <w:rPr>
          <w:rFonts w:ascii="Calibri" w:eastAsia="Calibri" w:hAnsi="Calibri" w:cs="Calibri"/>
        </w:rPr>
        <w:t xml:space="preserve">”. </w:t>
      </w:r>
    </w:p>
    <w:p w14:paraId="7B360C18" w14:textId="77777777" w:rsidR="00E84A70" w:rsidRDefault="00E84A70" w:rsidP="003D0D54"/>
    <w:p w14:paraId="295E1806" w14:textId="385B329F" w:rsidR="00686727" w:rsidRDefault="00686727" w:rsidP="00686727">
      <w:pPr>
        <w:rPr>
          <w:rFonts w:ascii="Calibri" w:eastAsia="Calibri" w:hAnsi="Calibri" w:cs="Calibri"/>
        </w:rPr>
      </w:pPr>
      <w:r>
        <w:t xml:space="preserve">Este año no hubo complicaciones sanitarias. Pavlovich relata que </w:t>
      </w:r>
      <w:r w:rsidR="000C592E">
        <w:rPr>
          <w:rFonts w:ascii="Calibri" w:eastAsia="Calibri" w:hAnsi="Calibri" w:cs="Calibri"/>
        </w:rPr>
        <w:t>hace</w:t>
      </w:r>
      <w:r>
        <w:rPr>
          <w:rFonts w:ascii="Calibri" w:eastAsia="Calibri" w:hAnsi="Calibri" w:cs="Calibri"/>
        </w:rPr>
        <w:t>n</w:t>
      </w:r>
      <w:r w:rsidR="000C592E">
        <w:rPr>
          <w:rFonts w:ascii="Calibri" w:eastAsia="Calibri" w:hAnsi="Calibri" w:cs="Calibri"/>
        </w:rPr>
        <w:t xml:space="preserve"> una aplicación </w:t>
      </w:r>
      <w:r>
        <w:rPr>
          <w:rFonts w:ascii="Calibri" w:eastAsia="Calibri" w:hAnsi="Calibri" w:cs="Calibri"/>
        </w:rPr>
        <w:t xml:space="preserve">de </w:t>
      </w:r>
      <w:proofErr w:type="spellStart"/>
      <w:r>
        <w:rPr>
          <w:rFonts w:ascii="Calibri" w:eastAsia="Calibri" w:hAnsi="Calibri" w:cs="Calibri"/>
        </w:rPr>
        <w:t>estrobirulinas</w:t>
      </w:r>
      <w:proofErr w:type="spellEnd"/>
      <w:r>
        <w:rPr>
          <w:rFonts w:ascii="Calibri" w:eastAsia="Calibri" w:hAnsi="Calibri" w:cs="Calibri"/>
        </w:rPr>
        <w:t xml:space="preserve"> más triazoles </w:t>
      </w:r>
      <w:r w:rsidR="000C592E">
        <w:rPr>
          <w:rFonts w:ascii="Calibri" w:eastAsia="Calibri" w:hAnsi="Calibri" w:cs="Calibri"/>
        </w:rPr>
        <w:t>cuando t</w:t>
      </w:r>
      <w:r>
        <w:rPr>
          <w:rFonts w:ascii="Calibri" w:eastAsia="Calibri" w:hAnsi="Calibri" w:cs="Calibri"/>
        </w:rPr>
        <w:t>ienen</w:t>
      </w:r>
      <w:r w:rsidR="000C592E">
        <w:rPr>
          <w:rFonts w:ascii="Calibri" w:eastAsia="Calibri" w:hAnsi="Calibri" w:cs="Calibri"/>
        </w:rPr>
        <w:t xml:space="preserve"> </w:t>
      </w:r>
      <w:r w:rsidR="00E84A70">
        <w:rPr>
          <w:rFonts w:ascii="Calibri" w:eastAsia="Calibri" w:hAnsi="Calibri" w:cs="Calibri"/>
        </w:rPr>
        <w:t>el</w:t>
      </w:r>
      <w:r w:rsidR="000C592E">
        <w:rPr>
          <w:rFonts w:ascii="Calibri" w:eastAsia="Calibri" w:hAnsi="Calibri" w:cs="Calibri"/>
        </w:rPr>
        <w:t xml:space="preserve"> primer síntoma de una enfermedad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lastRenderedPageBreak/>
        <w:t xml:space="preserve">Luego van </w:t>
      </w:r>
      <w:r w:rsidR="000C592E">
        <w:rPr>
          <w:rFonts w:ascii="Calibri" w:eastAsia="Calibri" w:hAnsi="Calibri" w:cs="Calibri"/>
        </w:rPr>
        <w:t xml:space="preserve">monitoreando y en </w:t>
      </w:r>
      <w:r>
        <w:rPr>
          <w:rFonts w:ascii="Calibri" w:eastAsia="Calibri" w:hAnsi="Calibri" w:cs="Calibri"/>
        </w:rPr>
        <w:t>E</w:t>
      </w:r>
      <w:r w:rsidR="000C592E">
        <w:rPr>
          <w:rFonts w:ascii="Calibri" w:eastAsia="Calibri" w:hAnsi="Calibri" w:cs="Calibri"/>
        </w:rPr>
        <w:t xml:space="preserve">39 </w:t>
      </w:r>
      <w:r w:rsidR="00E84A70">
        <w:rPr>
          <w:rFonts w:ascii="Calibri" w:eastAsia="Calibri" w:hAnsi="Calibri" w:cs="Calibri"/>
        </w:rPr>
        <w:t>hacen</w:t>
      </w:r>
      <w:r w:rsidR="000C592E">
        <w:rPr>
          <w:rFonts w:ascii="Calibri" w:eastAsia="Calibri" w:hAnsi="Calibri" w:cs="Calibri"/>
        </w:rPr>
        <w:t xml:space="preserve"> una segunda aplicación</w:t>
      </w:r>
      <w:r>
        <w:rPr>
          <w:rFonts w:ascii="Calibri" w:eastAsia="Calibri" w:hAnsi="Calibri" w:cs="Calibri"/>
        </w:rPr>
        <w:t>. El asesor asegura que se los vio totalmente sanos</w:t>
      </w:r>
      <w:r w:rsidR="00E84A70">
        <w:rPr>
          <w:rFonts w:ascii="Calibri" w:eastAsia="Calibri" w:hAnsi="Calibri" w:cs="Calibri"/>
        </w:rPr>
        <w:t>: “E</w:t>
      </w:r>
      <w:r w:rsidR="000C592E">
        <w:rPr>
          <w:rFonts w:ascii="Calibri" w:eastAsia="Calibri" w:hAnsi="Calibri" w:cs="Calibri"/>
        </w:rPr>
        <w:t xml:space="preserve">n la zona </w:t>
      </w:r>
      <w:r>
        <w:rPr>
          <w:rFonts w:ascii="Calibri" w:eastAsia="Calibri" w:hAnsi="Calibri" w:cs="Calibri"/>
        </w:rPr>
        <w:t xml:space="preserve">hubo </w:t>
      </w:r>
      <w:r w:rsidR="000C592E">
        <w:rPr>
          <w:rFonts w:ascii="Calibri" w:eastAsia="Calibri" w:hAnsi="Calibri" w:cs="Calibri"/>
        </w:rPr>
        <w:t>roya del tallo y por suerte acá no apareció nada</w:t>
      </w:r>
      <w:r w:rsidR="00E84A70">
        <w:rPr>
          <w:rFonts w:ascii="Calibri" w:eastAsia="Calibri" w:hAnsi="Calibri" w:cs="Calibri"/>
        </w:rPr>
        <w:t>”</w:t>
      </w:r>
      <w:r w:rsidR="000C592E">
        <w:rPr>
          <w:rFonts w:ascii="Calibri" w:eastAsia="Calibri" w:hAnsi="Calibri" w:cs="Calibri"/>
        </w:rPr>
        <w:t xml:space="preserve">. </w:t>
      </w:r>
    </w:p>
    <w:p w14:paraId="4ABFFF95" w14:textId="77777777" w:rsidR="00E84A70" w:rsidRDefault="00E84A70" w:rsidP="00686727">
      <w:pPr>
        <w:rPr>
          <w:rFonts w:ascii="Calibri" w:eastAsia="Calibri" w:hAnsi="Calibri" w:cs="Calibri"/>
        </w:rPr>
      </w:pPr>
    </w:p>
    <w:p w14:paraId="0A857F3D" w14:textId="17750DD3" w:rsidR="000C592E" w:rsidRDefault="00686727" w:rsidP="00686727">
      <w:r>
        <w:rPr>
          <w:rFonts w:ascii="Calibri" w:eastAsia="Calibri" w:hAnsi="Calibri" w:cs="Calibri"/>
        </w:rPr>
        <w:t>Pavlovich e</w:t>
      </w:r>
      <w:r w:rsidR="000C592E"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>un seguidor histórico de los trigos Baguette</w:t>
      </w:r>
      <w:r w:rsidR="00E84A70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“S</w:t>
      </w:r>
      <w:r w:rsidR="000C592E">
        <w:rPr>
          <w:rFonts w:ascii="Calibri" w:eastAsia="Calibri" w:hAnsi="Calibri" w:cs="Calibri"/>
        </w:rPr>
        <w:t>iempre rindieron muy bien</w:t>
      </w:r>
      <w:r>
        <w:rPr>
          <w:rFonts w:ascii="Calibri" w:eastAsia="Calibri" w:hAnsi="Calibri" w:cs="Calibri"/>
        </w:rPr>
        <w:t xml:space="preserve"> </w:t>
      </w:r>
      <w:r w:rsidR="000C592E">
        <w:rPr>
          <w:rFonts w:ascii="Calibri" w:eastAsia="Calibri" w:hAnsi="Calibri" w:cs="Calibri"/>
        </w:rPr>
        <w:t>y subi</w:t>
      </w:r>
      <w:r>
        <w:rPr>
          <w:rFonts w:ascii="Calibri" w:eastAsia="Calibri" w:hAnsi="Calibri" w:cs="Calibri"/>
        </w:rPr>
        <w:t>eron</w:t>
      </w:r>
      <w:r w:rsidR="000C592E">
        <w:rPr>
          <w:rFonts w:ascii="Calibri" w:eastAsia="Calibri" w:hAnsi="Calibri" w:cs="Calibri"/>
        </w:rPr>
        <w:t xml:space="preserve"> el promedio de producción de trigo en la Argentina</w:t>
      </w:r>
      <w:r>
        <w:rPr>
          <w:rFonts w:ascii="Calibri" w:eastAsia="Calibri" w:hAnsi="Calibri" w:cs="Calibri"/>
        </w:rPr>
        <w:t>”</w:t>
      </w:r>
      <w:r w:rsidR="00E84A7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E84A70"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</w:rPr>
        <w:t>aclara que si bien el</w:t>
      </w:r>
      <w:r w:rsidR="000C592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</w:t>
      </w:r>
      <w:r w:rsidR="000C592E">
        <w:rPr>
          <w:rFonts w:ascii="Calibri" w:eastAsia="Calibri" w:hAnsi="Calibri" w:cs="Calibri"/>
        </w:rPr>
        <w:t>aguette 802 es antiguo, todavía se mantiene vigente</w:t>
      </w:r>
      <w:r>
        <w:rPr>
          <w:rFonts w:ascii="Calibri" w:eastAsia="Calibri" w:hAnsi="Calibri" w:cs="Calibri"/>
        </w:rPr>
        <w:t xml:space="preserve">. </w:t>
      </w:r>
      <w:r w:rsidR="00E84A70">
        <w:rPr>
          <w:rFonts w:ascii="Calibri" w:eastAsia="Calibri" w:hAnsi="Calibri" w:cs="Calibri"/>
        </w:rPr>
        <w:t>“L</w:t>
      </w:r>
      <w:r w:rsidR="000C592E">
        <w:rPr>
          <w:rFonts w:ascii="Calibri" w:eastAsia="Calibri" w:hAnsi="Calibri" w:cs="Calibri"/>
        </w:rPr>
        <w:t xml:space="preserve">a aparición de </w:t>
      </w:r>
      <w:r>
        <w:rPr>
          <w:rFonts w:ascii="Calibri" w:eastAsia="Calibri" w:hAnsi="Calibri" w:cs="Calibri"/>
        </w:rPr>
        <w:t xml:space="preserve">Baguette </w:t>
      </w:r>
      <w:r w:rsidR="000C592E">
        <w:rPr>
          <w:rFonts w:ascii="Calibri" w:eastAsia="Calibri" w:hAnsi="Calibri" w:cs="Calibri"/>
        </w:rPr>
        <w:t>820 nos da esa expectativa</w:t>
      </w:r>
      <w:r>
        <w:rPr>
          <w:rFonts w:ascii="Calibri" w:eastAsia="Calibri" w:hAnsi="Calibri" w:cs="Calibri"/>
        </w:rPr>
        <w:t xml:space="preserve"> </w:t>
      </w:r>
      <w:r w:rsidR="000C592E">
        <w:rPr>
          <w:rFonts w:ascii="Calibri" w:eastAsia="Calibri" w:hAnsi="Calibri" w:cs="Calibri"/>
        </w:rPr>
        <w:t>de estar un poquito más arriba</w:t>
      </w:r>
      <w:r>
        <w:rPr>
          <w:rFonts w:ascii="Calibri" w:eastAsia="Calibri" w:hAnsi="Calibri" w:cs="Calibri"/>
        </w:rPr>
        <w:t>”</w:t>
      </w:r>
      <w:r w:rsidR="00E84A70">
        <w:rPr>
          <w:rFonts w:ascii="Calibri" w:eastAsia="Calibri" w:hAnsi="Calibri" w:cs="Calibri"/>
        </w:rPr>
        <w:t>, dice.</w:t>
      </w:r>
    </w:p>
    <w:p w14:paraId="04A73028" w14:textId="77777777" w:rsidR="00686727" w:rsidRDefault="00686727" w:rsidP="000C592E">
      <w:pPr>
        <w:rPr>
          <w:rFonts w:ascii="Calibri" w:eastAsia="Calibri" w:hAnsi="Calibri" w:cs="Calibri"/>
        </w:rPr>
      </w:pPr>
    </w:p>
    <w:p w14:paraId="03E12926" w14:textId="7C2D0397" w:rsidR="008838E4" w:rsidRDefault="000C592E" w:rsidP="008838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Martín </w:t>
      </w:r>
      <w:proofErr w:type="spellStart"/>
      <w:r>
        <w:rPr>
          <w:rFonts w:ascii="Calibri" w:eastAsia="Calibri" w:hAnsi="Calibri" w:cs="Calibri"/>
        </w:rPr>
        <w:t>Pascualetti</w:t>
      </w:r>
      <w:proofErr w:type="spellEnd"/>
      <w:r w:rsidR="00686727">
        <w:rPr>
          <w:rFonts w:ascii="Calibri" w:eastAsia="Calibri" w:hAnsi="Calibri" w:cs="Calibri"/>
        </w:rPr>
        <w:t xml:space="preserve"> es</w:t>
      </w:r>
      <w:r>
        <w:rPr>
          <w:rFonts w:ascii="Calibri" w:eastAsia="Calibri" w:hAnsi="Calibri" w:cs="Calibri"/>
        </w:rPr>
        <w:t xml:space="preserve"> el responsable comercial de la zona sur de Buenos Aires para trigo</w:t>
      </w:r>
      <w:r w:rsidR="0068672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soja en </w:t>
      </w:r>
      <w:r w:rsidR="00686727">
        <w:rPr>
          <w:rFonts w:ascii="Calibri" w:eastAsia="Calibri" w:hAnsi="Calibri" w:cs="Calibri"/>
        </w:rPr>
        <w:t>Nidera Semillas</w:t>
      </w:r>
      <w:r w:rsidR="008838E4">
        <w:rPr>
          <w:rFonts w:ascii="Calibri" w:eastAsia="Calibri" w:hAnsi="Calibri" w:cs="Calibri"/>
        </w:rPr>
        <w:t xml:space="preserve"> y acota que el Baguette 820 aporta visibles mejoras en comportamiento sanitario: p</w:t>
      </w:r>
      <w:r>
        <w:rPr>
          <w:rFonts w:ascii="Calibri" w:eastAsia="Calibri" w:hAnsi="Calibri" w:cs="Calibri"/>
        </w:rPr>
        <w:t xml:space="preserve">rincipalmente </w:t>
      </w:r>
      <w:r w:rsidR="008838E4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 xml:space="preserve"> enfermedades foliares, </w:t>
      </w:r>
      <w:r w:rsidR="008838E4">
        <w:rPr>
          <w:rFonts w:ascii="Calibri" w:eastAsia="Calibri" w:hAnsi="Calibri" w:cs="Calibri"/>
        </w:rPr>
        <w:t xml:space="preserve">como </w:t>
      </w:r>
      <w:r>
        <w:rPr>
          <w:rFonts w:ascii="Calibri" w:eastAsia="Calibri" w:hAnsi="Calibri" w:cs="Calibri"/>
        </w:rPr>
        <w:t>mancha amarilla</w:t>
      </w:r>
      <w:r w:rsidR="008838E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que dispara las aplicaciones</w:t>
      </w:r>
      <w:r w:rsidR="008838E4">
        <w:rPr>
          <w:rFonts w:ascii="Calibri" w:eastAsia="Calibri" w:hAnsi="Calibri" w:cs="Calibri"/>
        </w:rPr>
        <w:t xml:space="preserve"> de fungicidas. </w:t>
      </w:r>
    </w:p>
    <w:p w14:paraId="1B1931A6" w14:textId="77777777" w:rsidR="00E84A70" w:rsidRDefault="00E84A70" w:rsidP="008838E4">
      <w:pPr>
        <w:rPr>
          <w:rFonts w:ascii="Calibri" w:eastAsia="Calibri" w:hAnsi="Calibri" w:cs="Calibri"/>
        </w:rPr>
      </w:pPr>
    </w:p>
    <w:p w14:paraId="3291CC3B" w14:textId="7F0024A1" w:rsidR="000C592E" w:rsidRDefault="008838E4" w:rsidP="008838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“Esta variedad de ciclo largo tiene altos requerimientos de frío y gran potencial de rinde en fechas que en la zona van del </w:t>
      </w:r>
      <w:r w:rsidR="000C592E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al </w:t>
      </w:r>
      <w:r w:rsidR="000C592E">
        <w:rPr>
          <w:rFonts w:ascii="Calibri" w:eastAsia="Calibri" w:hAnsi="Calibri" w:cs="Calibri"/>
        </w:rPr>
        <w:t xml:space="preserve">25 de mayo hasta </w:t>
      </w:r>
      <w:r>
        <w:rPr>
          <w:rFonts w:ascii="Calibri" w:eastAsia="Calibri" w:hAnsi="Calibri" w:cs="Calibri"/>
        </w:rPr>
        <w:t xml:space="preserve">el </w:t>
      </w:r>
      <w:r w:rsidR="000C592E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al </w:t>
      </w:r>
      <w:r w:rsidR="000C592E">
        <w:rPr>
          <w:rFonts w:ascii="Calibri" w:eastAsia="Calibri" w:hAnsi="Calibri" w:cs="Calibri"/>
        </w:rPr>
        <w:t>15 de junio</w:t>
      </w:r>
      <w:r>
        <w:rPr>
          <w:rFonts w:ascii="Calibri" w:eastAsia="Calibri" w:hAnsi="Calibri" w:cs="Calibri"/>
        </w:rPr>
        <w:t>. E</w:t>
      </w:r>
      <w:r w:rsidR="000C592E">
        <w:rPr>
          <w:rFonts w:ascii="Calibri" w:eastAsia="Calibri" w:hAnsi="Calibri" w:cs="Calibri"/>
        </w:rPr>
        <w:t xml:space="preserve">n ambientes de secano </w:t>
      </w:r>
      <w:r>
        <w:rPr>
          <w:rFonts w:ascii="Calibri" w:eastAsia="Calibri" w:hAnsi="Calibri" w:cs="Calibri"/>
        </w:rPr>
        <w:t xml:space="preserve">y en años normales </w:t>
      </w:r>
      <w:r w:rsidR="000C592E">
        <w:rPr>
          <w:rFonts w:ascii="Calibri" w:eastAsia="Calibri" w:hAnsi="Calibri" w:cs="Calibri"/>
        </w:rPr>
        <w:t>podemos estar aspirando a 7.000</w:t>
      </w:r>
      <w:r>
        <w:rPr>
          <w:rFonts w:ascii="Calibri" w:eastAsia="Calibri" w:hAnsi="Calibri" w:cs="Calibri"/>
        </w:rPr>
        <w:t>/</w:t>
      </w:r>
      <w:r w:rsidR="000C592E">
        <w:rPr>
          <w:rFonts w:ascii="Calibri" w:eastAsia="Calibri" w:hAnsi="Calibri" w:cs="Calibri"/>
        </w:rPr>
        <w:t xml:space="preserve">8.000 kilos </w:t>
      </w:r>
      <w:r>
        <w:rPr>
          <w:rFonts w:ascii="Calibri" w:eastAsia="Calibri" w:hAnsi="Calibri" w:cs="Calibri"/>
        </w:rPr>
        <w:t xml:space="preserve">por hectárea de piso. En ambientes de la zona sur tenemos varios casos de rendimientos por </w:t>
      </w:r>
      <w:r w:rsidR="000C592E">
        <w:rPr>
          <w:rFonts w:ascii="Calibri" w:eastAsia="Calibri" w:hAnsi="Calibri" w:cs="Calibri"/>
        </w:rPr>
        <w:t>arriba de los 10.000 kilos</w:t>
      </w:r>
      <w:r>
        <w:rPr>
          <w:rFonts w:ascii="Calibri" w:eastAsia="Calibri" w:hAnsi="Calibri" w:cs="Calibri"/>
        </w:rPr>
        <w:t xml:space="preserve">”, acota </w:t>
      </w:r>
      <w:proofErr w:type="spellStart"/>
      <w:r>
        <w:rPr>
          <w:rFonts w:ascii="Calibri" w:eastAsia="Calibri" w:hAnsi="Calibri" w:cs="Calibri"/>
        </w:rPr>
        <w:t>Pascualetti</w:t>
      </w:r>
      <w:proofErr w:type="spellEnd"/>
      <w:r>
        <w:rPr>
          <w:rFonts w:ascii="Calibri" w:eastAsia="Calibri" w:hAnsi="Calibri" w:cs="Calibri"/>
        </w:rPr>
        <w:t>.</w:t>
      </w:r>
    </w:p>
    <w:p w14:paraId="39BE0A5A" w14:textId="77777777" w:rsidR="00E84A70" w:rsidRDefault="00E84A70" w:rsidP="008838E4"/>
    <w:p w14:paraId="375DB4CA" w14:textId="090CB009" w:rsidR="000C592E" w:rsidRDefault="008838E4" w:rsidP="008838E4">
      <w:r>
        <w:t xml:space="preserve">En el camino de aportar nuevas variedades que sumen kilos y sanidad, Nidera Semillas lanzó esta campaña 610 Baguette, el ciclo intermedio </w:t>
      </w:r>
      <w:r>
        <w:rPr>
          <w:rFonts w:ascii="Calibri" w:eastAsia="Calibri" w:hAnsi="Calibri" w:cs="Calibri"/>
        </w:rPr>
        <w:t xml:space="preserve">que supera en rendimiento, sanidad y peso </w:t>
      </w:r>
      <w:proofErr w:type="spellStart"/>
      <w:r>
        <w:rPr>
          <w:rFonts w:ascii="Calibri" w:eastAsia="Calibri" w:hAnsi="Calibri" w:cs="Calibri"/>
        </w:rPr>
        <w:t>hectolítrico</w:t>
      </w:r>
      <w:proofErr w:type="spellEnd"/>
      <w:r>
        <w:rPr>
          <w:rFonts w:ascii="Calibri" w:eastAsia="Calibri" w:hAnsi="Calibri" w:cs="Calibri"/>
        </w:rPr>
        <w:t xml:space="preserve"> a</w:t>
      </w:r>
      <w:r w:rsidR="000C592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</w:t>
      </w:r>
      <w:r w:rsidR="000C592E">
        <w:rPr>
          <w:rFonts w:ascii="Calibri" w:eastAsia="Calibri" w:hAnsi="Calibri" w:cs="Calibri"/>
        </w:rPr>
        <w:t xml:space="preserve">aguette 620, </w:t>
      </w:r>
      <w:r>
        <w:rPr>
          <w:rFonts w:ascii="Calibri" w:eastAsia="Calibri" w:hAnsi="Calibri" w:cs="Calibri"/>
        </w:rPr>
        <w:t xml:space="preserve">la variedad más sembrada de la Argentina. </w:t>
      </w:r>
    </w:p>
    <w:p w14:paraId="7A848FFF" w14:textId="77777777" w:rsidR="00781E72" w:rsidRPr="000E2292" w:rsidRDefault="00781E72" w:rsidP="00474902">
      <w:pPr>
        <w:rPr>
          <w:sz w:val="22"/>
          <w:szCs w:val="22"/>
        </w:rPr>
      </w:pPr>
    </w:p>
    <w:sectPr w:rsidR="00781E72" w:rsidRPr="000E229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54BE" w14:textId="77777777" w:rsidR="00F34F86" w:rsidRDefault="00F34F86">
      <w:r>
        <w:separator/>
      </w:r>
    </w:p>
  </w:endnote>
  <w:endnote w:type="continuationSeparator" w:id="0">
    <w:p w14:paraId="0763EE47" w14:textId="77777777" w:rsidR="00F34F86" w:rsidRDefault="00F3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91D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555"/>
        <w:tab w:val="left" w:pos="6930"/>
      </w:tabs>
      <w:jc w:val="right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Prensa: SAVIA Comunicación </w:t>
    </w:r>
  </w:p>
  <w:p w14:paraId="6E15ED1B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555"/>
      </w:tabs>
      <w:jc w:val="right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+54 9 11 6967 2255 | +54 9 2355 647958 - </w:t>
    </w:r>
    <w:hyperlink r:id="rId1">
      <w:r>
        <w:rPr>
          <w:rFonts w:ascii="Calibri" w:eastAsia="Calibri" w:hAnsi="Calibri" w:cs="Calibri"/>
          <w:color w:val="000000"/>
          <w:sz w:val="15"/>
          <w:szCs w:val="15"/>
        </w:rPr>
        <w:t>prensa@saviacomunicacion.com.ar</w:t>
      </w:r>
    </w:hyperlink>
  </w:p>
  <w:p w14:paraId="5A362143" w14:textId="77777777" w:rsidR="00EB71F8" w:rsidRDefault="00000000">
    <w:pPr>
      <w:pBdr>
        <w:top w:val="nil"/>
        <w:left w:val="nil"/>
        <w:bottom w:val="nil"/>
        <w:right w:val="nil"/>
        <w:between w:val="nil"/>
      </w:pBdr>
      <w:tabs>
        <w:tab w:val="left" w:pos="6450"/>
      </w:tabs>
      <w:jc w:val="right"/>
      <w:rPr>
        <w:rFonts w:ascii="Calibri" w:eastAsia="Calibri" w:hAnsi="Calibri" w:cs="Calibri"/>
        <w:color w:val="000000"/>
        <w:sz w:val="15"/>
        <w:szCs w:val="15"/>
      </w:rPr>
    </w:pPr>
    <w:hyperlink r:id="rId2">
      <w:r w:rsidR="002B35C5">
        <w:rPr>
          <w:rFonts w:ascii="Calibri" w:eastAsia="Calibri" w:hAnsi="Calibri" w:cs="Calibri"/>
          <w:color w:val="000000"/>
          <w:sz w:val="15"/>
          <w:szCs w:val="15"/>
        </w:rPr>
        <w:t>www.saviacomunicacion.com.ar</w:t>
      </w:r>
    </w:hyperlink>
    <w:r w:rsidR="002B35C5">
      <w:rPr>
        <w:rFonts w:ascii="Calibri" w:eastAsia="Calibri" w:hAnsi="Calibri" w:cs="Calibri"/>
        <w:color w:val="000000"/>
        <w:sz w:val="15"/>
        <w:szCs w:val="15"/>
      </w:rPr>
      <w:t xml:space="preserve">   </w:t>
    </w:r>
  </w:p>
  <w:p w14:paraId="69A6FC4D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645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616D0B9" wp14:editId="44521DA7">
          <wp:extent cx="114300" cy="114300"/>
          <wp:effectExtent l="0" t="0" r="0" b="0"/>
          <wp:docPr id="15" name="image3.png" descr="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aceboo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savia.comunicacion</w:t>
    </w:r>
    <w:proofErr w:type="spellEnd"/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1D485E58" wp14:editId="7C58252A">
          <wp:extent cx="114300" cy="114300"/>
          <wp:effectExtent l="0" t="0" r="0" b="0"/>
          <wp:docPr id="14" name="image1.png" descr="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witter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@saviaprensa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C96BC3C" wp14:editId="1DC02CEE">
          <wp:extent cx="123825" cy="113665"/>
          <wp:effectExtent l="0" t="0" r="0" b="0"/>
          <wp:docPr id="16" name="image4.jpg" descr="C:\Users\Usuario\AppData\Local\Microsoft\Windows\INetCache\Content.Word\160511143151_instagram_nuevo_logo_640x360_instagram_nocred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Usuario\AppData\Local\Microsoft\Windows\INetCache\Content.Word\160511143151_instagram_nuevo_logo_640x360_instagram_nocredit.jpg"/>
                  <pic:cNvPicPr preferRelativeResize="0"/>
                </pic:nvPicPr>
                <pic:blipFill>
                  <a:blip r:embed="rId5"/>
                  <a:srcRect l="18752" r="20002"/>
                  <a:stretch>
                    <a:fillRect/>
                  </a:stretch>
                </pic:blipFill>
                <pic:spPr>
                  <a:xfrm>
                    <a:off x="0" y="0"/>
                    <a:ext cx="123825" cy="11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saviacomunicacion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6C4A" w14:textId="77777777" w:rsidR="00F34F86" w:rsidRDefault="00F34F86">
      <w:r>
        <w:separator/>
      </w:r>
    </w:p>
  </w:footnote>
  <w:footnote w:type="continuationSeparator" w:id="0">
    <w:p w14:paraId="653C28AC" w14:textId="77777777" w:rsidR="00F34F86" w:rsidRDefault="00F3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6724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12EFAE7" wp14:editId="725C32D4">
          <wp:extent cx="1466215" cy="98933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21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8"/>
    <w:rsid w:val="0003547B"/>
    <w:rsid w:val="00080694"/>
    <w:rsid w:val="00092D8C"/>
    <w:rsid w:val="000C592E"/>
    <w:rsid w:val="000D3478"/>
    <w:rsid w:val="000E2292"/>
    <w:rsid w:val="001060A0"/>
    <w:rsid w:val="001343ED"/>
    <w:rsid w:val="00141131"/>
    <w:rsid w:val="0016294A"/>
    <w:rsid w:val="00193CBA"/>
    <w:rsid w:val="001B5F20"/>
    <w:rsid w:val="001C7774"/>
    <w:rsid w:val="002304B2"/>
    <w:rsid w:val="00250A57"/>
    <w:rsid w:val="00270696"/>
    <w:rsid w:val="00290973"/>
    <w:rsid w:val="002B35C5"/>
    <w:rsid w:val="002C5AE9"/>
    <w:rsid w:val="002D2170"/>
    <w:rsid w:val="00337E4C"/>
    <w:rsid w:val="003449B4"/>
    <w:rsid w:val="003A49A1"/>
    <w:rsid w:val="003D0D54"/>
    <w:rsid w:val="003F3C55"/>
    <w:rsid w:val="004110A9"/>
    <w:rsid w:val="00446FFA"/>
    <w:rsid w:val="00467CBC"/>
    <w:rsid w:val="00474902"/>
    <w:rsid w:val="00490AF1"/>
    <w:rsid w:val="004B20E7"/>
    <w:rsid w:val="004B3B33"/>
    <w:rsid w:val="004B6FD9"/>
    <w:rsid w:val="004D596C"/>
    <w:rsid w:val="00500D4E"/>
    <w:rsid w:val="00513644"/>
    <w:rsid w:val="00524657"/>
    <w:rsid w:val="0055058A"/>
    <w:rsid w:val="00554559"/>
    <w:rsid w:val="005605BE"/>
    <w:rsid w:val="005857F1"/>
    <w:rsid w:val="005A114B"/>
    <w:rsid w:val="005B6873"/>
    <w:rsid w:val="005D3B86"/>
    <w:rsid w:val="005E0003"/>
    <w:rsid w:val="00615803"/>
    <w:rsid w:val="00686727"/>
    <w:rsid w:val="006A5BF0"/>
    <w:rsid w:val="006D5285"/>
    <w:rsid w:val="00781E72"/>
    <w:rsid w:val="007B26B4"/>
    <w:rsid w:val="0083463B"/>
    <w:rsid w:val="00837B66"/>
    <w:rsid w:val="0085505B"/>
    <w:rsid w:val="008838E4"/>
    <w:rsid w:val="00893902"/>
    <w:rsid w:val="008F4870"/>
    <w:rsid w:val="008F6EA9"/>
    <w:rsid w:val="00917BD0"/>
    <w:rsid w:val="00957626"/>
    <w:rsid w:val="00972223"/>
    <w:rsid w:val="00973FBB"/>
    <w:rsid w:val="00A90DBF"/>
    <w:rsid w:val="00A925F9"/>
    <w:rsid w:val="00A92905"/>
    <w:rsid w:val="00AA616B"/>
    <w:rsid w:val="00AB3332"/>
    <w:rsid w:val="00B24DFB"/>
    <w:rsid w:val="00B54653"/>
    <w:rsid w:val="00BA130A"/>
    <w:rsid w:val="00BB2F87"/>
    <w:rsid w:val="00BD5E2D"/>
    <w:rsid w:val="00C116A1"/>
    <w:rsid w:val="00C206C0"/>
    <w:rsid w:val="00C45383"/>
    <w:rsid w:val="00C57A09"/>
    <w:rsid w:val="00C642BF"/>
    <w:rsid w:val="00C67609"/>
    <w:rsid w:val="00C74B3F"/>
    <w:rsid w:val="00CA0AC4"/>
    <w:rsid w:val="00CA67CB"/>
    <w:rsid w:val="00CC48AF"/>
    <w:rsid w:val="00D0401D"/>
    <w:rsid w:val="00D10235"/>
    <w:rsid w:val="00D254EC"/>
    <w:rsid w:val="00D62125"/>
    <w:rsid w:val="00DA16EA"/>
    <w:rsid w:val="00DA2DD1"/>
    <w:rsid w:val="00DF1C15"/>
    <w:rsid w:val="00DF67CD"/>
    <w:rsid w:val="00E20760"/>
    <w:rsid w:val="00E84854"/>
    <w:rsid w:val="00E84A70"/>
    <w:rsid w:val="00E8629C"/>
    <w:rsid w:val="00EB71F8"/>
    <w:rsid w:val="00ED119E"/>
    <w:rsid w:val="00ED7642"/>
    <w:rsid w:val="00F141CA"/>
    <w:rsid w:val="00F34F86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294C"/>
  <w15:docId w15:val="{9F462E88-793D-8D44-AD03-53CE1A9A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7B7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D92D99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707B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707B7"/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8707B7"/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</w:rPr>
  </w:style>
  <w:style w:type="character" w:customStyle="1" w:styleId="Ninguno">
    <w:name w:val="Ninguno"/>
    <w:qFormat/>
    <w:rsid w:val="008707B7"/>
  </w:style>
  <w:style w:type="character" w:customStyle="1" w:styleId="Hyperlink0">
    <w:name w:val="Hyperlink.0"/>
    <w:basedOn w:val="Ninguno"/>
    <w:qFormat/>
    <w:rsid w:val="008707B7"/>
    <w:rPr>
      <w:rFonts w:ascii="Calibri Light" w:eastAsia="Calibri Light" w:hAnsi="Calibri Light" w:cs="Calibri Light"/>
      <w:color w:val="000000"/>
      <w:sz w:val="15"/>
      <w:szCs w:val="15"/>
      <w:u w:val="none" w:color="000000"/>
    </w:rPr>
  </w:style>
  <w:style w:type="character" w:styleId="Hipervnculo">
    <w:name w:val="Hyperlink"/>
    <w:rPr>
      <w:color w:val="000080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92D9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es-MX"/>
    </w:rPr>
  </w:style>
  <w:style w:type="paragraph" w:styleId="Prrafodelista">
    <w:name w:val="List Paragraph"/>
    <w:basedOn w:val="Normal"/>
    <w:uiPriority w:val="34"/>
    <w:qFormat/>
    <w:rsid w:val="00153803"/>
    <w:pPr>
      <w:ind w:left="720"/>
      <w:contextualSpacing/>
    </w:pPr>
    <w:rPr>
      <w:rFonts w:ascii="Times New Roman" w:eastAsia="Times New Roman" w:hAnsi="Times New Roman" w:cs="Times New Roman"/>
      <w:kern w:val="0"/>
      <w:lang w:eastAsia="es-MX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customStyle="1" w:styleId="Cuerpo">
    <w:name w:val="Cuerpo"/>
    <w:qFormat/>
    <w:rsid w:val="008707B7"/>
    <w:rPr>
      <w:rFonts w:ascii="Times New Roman" w:eastAsia="Arial Unicode MS" w:hAnsi="Times New Roman" w:cs="Arial Unicode MS"/>
      <w:color w:val="000000"/>
      <w:u w:color="000000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B35C5"/>
    <w:rPr>
      <w:rFonts w:asciiTheme="minorHAnsi" w:eastAsiaTheme="minorHAnsi" w:hAnsiTheme="minorHAnsi" w:cstheme="minorBidi"/>
      <w:kern w:val="2"/>
      <w:lang w:eastAsia="en-US"/>
    </w:rPr>
  </w:style>
  <w:style w:type="character" w:styleId="nfasis">
    <w:name w:val="Emphasis"/>
    <w:basedOn w:val="Fuentedeprrafopredeter"/>
    <w:uiPriority w:val="20"/>
    <w:qFormat/>
    <w:rsid w:val="00344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/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6b381-698d-4733-af4b-4939a4cdbdc6">
      <Terms xmlns="http://schemas.microsoft.com/office/infopath/2007/PartnerControls"/>
    </lcf76f155ced4ddcb4097134ff3c332f>
    <TaxCatchAll xmlns="63d3e38a-7b31-4190-a348-9978f34fbb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204D00E33C448759F5FED0B33DD9" ma:contentTypeVersion="20" ma:contentTypeDescription="Create a new document." ma:contentTypeScope="" ma:versionID="72db7a6d58a40aca6fe68d37de0bc0cd">
  <xsd:schema xmlns:xsd="http://www.w3.org/2001/XMLSchema" xmlns:xs="http://www.w3.org/2001/XMLSchema" xmlns:p="http://schemas.microsoft.com/office/2006/metadata/properties" xmlns:ns2="07b6b381-698d-4733-af4b-4939a4cdbdc6" xmlns:ns3="63d3e38a-7b31-4190-a348-9978f34fbb30" targetNamespace="http://schemas.microsoft.com/office/2006/metadata/properties" ma:root="true" ma:fieldsID="c8b19e832dd576c1981c886c95d01970" ns2:_="" ns3:_="">
    <xsd:import namespace="07b6b381-698d-4733-af4b-4939a4cdbdc6"/>
    <xsd:import namespace="63d3e38a-7b31-4190-a348-9978f34fb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6b381-698d-4733-af4b-4939a4cd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2b72aa-f2ad-421f-b636-7f0f87e2f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e38a-7b31-4190-a348-9978f34fb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ff45dd-f1fb-4677-98b1-fa55810bcdfc}" ma:internalName="TaxCatchAll" ma:showField="CatchAllData" ma:web="63d3e38a-7b31-4190-a348-9978f34fb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ntxLUfudktq0MHBmBThuGyJeg==">CgMxLjA4AHIhMUJlMFIyaTlDazZmS3RJZEVBbllOTTRUdHpZVVd2Q2o4</go:docsCustomData>
</go:gDocsCustomXmlDataStorage>
</file>

<file path=customXml/itemProps1.xml><?xml version="1.0" encoding="utf-8"?>
<ds:datastoreItem xmlns:ds="http://schemas.openxmlformats.org/officeDocument/2006/customXml" ds:itemID="{FD2A5AC3-9529-45B3-8316-94A40F2444FB}">
  <ds:schemaRefs>
    <ds:schemaRef ds:uri="http://schemas.microsoft.com/office/2006/metadata/properties"/>
    <ds:schemaRef ds:uri="http://schemas.microsoft.com/office/infopath/2007/PartnerControls"/>
    <ds:schemaRef ds:uri="07b6b381-698d-4733-af4b-4939a4cdbdc6"/>
    <ds:schemaRef ds:uri="63d3e38a-7b31-4190-a348-9978f34fbb30"/>
  </ds:schemaRefs>
</ds:datastoreItem>
</file>

<file path=customXml/itemProps2.xml><?xml version="1.0" encoding="utf-8"?>
<ds:datastoreItem xmlns:ds="http://schemas.openxmlformats.org/officeDocument/2006/customXml" ds:itemID="{FDADE93E-C94C-4754-B14D-C925387D5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2023C-3A47-42B0-A6CF-ACD991D2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6b381-698d-4733-af4b-4939a4cdbdc6"/>
    <ds:schemaRef ds:uri="63d3e38a-7b31-4190-a348-9978f34fb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2025-01-13T13:01:00Z</dcterms:created>
  <dcterms:modified xsi:type="dcterms:W3CDTF">2025-01-13T16:59:00Z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0x010100C2AA204D00E33C448759F5FED0B33DD9</vt:lpwstr>
  </property>
  <property fmtid="{D5CDD505-2E9C-101B-9397-08002B2CF9AE}" pid="3" name="MediaServiceImageTags">
    <vt:lpwstr/>
  </property>
</Properties>
</file>