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DC99" w14:textId="0F7825AB" w:rsidR="00D22FDF" w:rsidRPr="00EF7FBB" w:rsidRDefault="00410FC8" w:rsidP="00587C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oto Sans Light" w:eastAsia="Noto Sans" w:hAnsi="Noto Sans Light" w:cs="Noto Sans Light"/>
          <w:b/>
          <w:bCs/>
          <w:sz w:val="32"/>
          <w:szCs w:val="32"/>
        </w:rPr>
      </w:pPr>
      <w:r>
        <w:rPr>
          <w:rFonts w:ascii="Noto Sans Light" w:eastAsia="Noto Sans" w:hAnsi="Noto Sans Light" w:cs="Noto Sans Light"/>
          <w:b/>
          <w:bCs/>
          <w:sz w:val="32"/>
          <w:szCs w:val="32"/>
        </w:rPr>
        <w:t>En Córdoba, el maní se apuntala con biológicos para mejorar la calidad y enfrentar el estrés</w:t>
      </w:r>
    </w:p>
    <w:p w14:paraId="2BCD8EC8" w14:textId="77777777" w:rsidR="008A1C5E" w:rsidRPr="00EF7FBB" w:rsidRDefault="008A1C5E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7FA6E878" w14:textId="62DD2BA6" w:rsidR="001570B5" w:rsidRPr="00EF7FBB" w:rsidRDefault="00410FC8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</w:pP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Fernando </w:t>
      </w:r>
      <w:proofErr w:type="spellStart"/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Boretto</w:t>
      </w:r>
      <w:proofErr w:type="spellEnd"/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produce 250 hectáreas de maní en el centro cordobés y desde hace tres campañas recurre a las soluciones</w:t>
      </w:r>
      <w:r w:rsidR="00191B15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que forman parte del portafolio</w:t>
      </w: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de NPP</w:t>
      </w:r>
      <w:r w:rsidR="00191B15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-</w:t>
      </w: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la división de biológicos de UPL </w:t>
      </w:r>
      <w:proofErr w:type="spellStart"/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Corp</w:t>
      </w:r>
      <w:proofErr w:type="spellEnd"/>
      <w:r w:rsidR="00191B15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>-</w:t>
      </w: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para asegurarse rinde y calidad</w:t>
      </w:r>
      <w:r w:rsidR="009A1013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. </w:t>
      </w:r>
      <w:r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</w:rPr>
        <w:t xml:space="preserve"> </w:t>
      </w:r>
    </w:p>
    <w:p w14:paraId="505B42F7" w14:textId="77777777" w:rsidR="00B674A5" w:rsidRDefault="00B674A5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3FD0F1DE" w14:textId="7615AC95" w:rsidR="005E6298" w:rsidRDefault="00E220B0" w:rsidP="002D7FE5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Fernando </w:t>
      </w:r>
      <w:proofErr w:type="spellStart"/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>Boretto</w:t>
      </w:r>
      <w:proofErr w:type="spellEnd"/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 productor </w:t>
      </w:r>
      <w:r w:rsidR="001008B9"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agropecuario en Hernando, provincia de </w:t>
      </w:r>
      <w:r w:rsidR="001008B9"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>Córdoba</w:t>
      </w:r>
      <w:r w:rsidR="00D3601E"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>, la capital nacional del maní. Ahí produce 250 hectáreas de la oleaginosa</w:t>
      </w:r>
      <w:r w:rsidR="00075F7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campos </w:t>
      </w:r>
      <w:r w:rsidR="00191B15">
        <w:rPr>
          <w:rFonts w:ascii="Noto Sans Light" w:eastAsia="Noto Sans Light" w:hAnsi="Noto Sans Light" w:cs="Noto Sans Light"/>
          <w:color w:val="222222"/>
          <w:sz w:val="20"/>
          <w:szCs w:val="20"/>
        </w:rPr>
        <w:t>arrendados</w:t>
      </w:r>
      <w:r w:rsidR="00D3601E"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  <w:r w:rsidR="005E6298"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Él es tercera generación de productores agropecuarios. Le sigue una cuarta y una quinta, representada por </w:t>
      </w:r>
      <w:r w:rsidR="00191B1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un </w:t>
      </w:r>
      <w:r w:rsidR="005E6298"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nieto de 11 años que </w:t>
      </w:r>
      <w:r w:rsid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ya </w:t>
      </w:r>
      <w:r w:rsidR="005E6298"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empieza a </w:t>
      </w:r>
      <w:r w:rsidR="00075F7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interesarse </w:t>
      </w:r>
      <w:r w:rsidR="005E6298"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>en el negocio</w:t>
      </w:r>
      <w:r w:rsidR="00075F73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familiar</w:t>
      </w:r>
      <w:r w:rsidR="005E6298"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6521B63D" w14:textId="77777777" w:rsidR="00191B15" w:rsidRPr="002D7FE5" w:rsidRDefault="00191B15" w:rsidP="002D7FE5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311C4650" w14:textId="66D914C9" w:rsidR="00046FBA" w:rsidRDefault="005E6298" w:rsidP="00046FBA">
      <w:pPr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Como productor de pura cepa, a </w:t>
      </w:r>
      <w:proofErr w:type="spellStart"/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>Boretto</w:t>
      </w:r>
      <w:proofErr w:type="spellEnd"/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las </w:t>
      </w:r>
      <w:proofErr w:type="spellStart"/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>biosoluciones</w:t>
      </w:r>
      <w:proofErr w:type="spellEnd"/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no le son a</w:t>
      </w:r>
      <w:r w:rsidR="000861D9">
        <w:rPr>
          <w:rFonts w:ascii="Noto Sans Light" w:eastAsia="Noto Sans Light" w:hAnsi="Noto Sans Light" w:cs="Noto Sans Light"/>
          <w:color w:val="222222"/>
          <w:sz w:val="20"/>
          <w:szCs w:val="20"/>
        </w:rPr>
        <w:t>j</w:t>
      </w:r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enas. </w:t>
      </w:r>
      <w:r w:rsidR="002D7FE5"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Recurre a ellas para manejar el estrés de los cultivos y la calidad del maní. </w:t>
      </w:r>
      <w:r w:rsid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En sus lotes, </w:t>
      </w:r>
      <w:r w:rsidR="00191B15">
        <w:rPr>
          <w:rFonts w:ascii="Noto Sans Light" w:eastAsia="Noto Sans Light" w:hAnsi="Noto Sans Light" w:cs="Noto Sans Light"/>
          <w:color w:val="222222"/>
          <w:sz w:val="20"/>
          <w:szCs w:val="20"/>
        </w:rPr>
        <w:t>el</w:t>
      </w:r>
      <w:r w:rsid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productor lidia con los problemas de sanidad que acarrea la presencia de </w:t>
      </w:r>
      <w:r w:rsidR="00046FBA"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>viruela. Esto lo obliga a hacer entre cuatro y cinco aplicaciones de fungicidas por campaña. “Son lotes que tienen mucha historia con el cultivo y si no los tratamos, la enfermedad se los lleva puestos”, aclara.</w:t>
      </w:r>
    </w:p>
    <w:p w14:paraId="5025BD87" w14:textId="77777777" w:rsidR="00191B15" w:rsidRDefault="00191B15" w:rsidP="00046FBA">
      <w:pPr>
        <w:rPr>
          <w:rFonts w:ascii="Calibri" w:eastAsia="Calibri" w:hAnsi="Calibri" w:cs="Calibri"/>
        </w:rPr>
      </w:pPr>
    </w:p>
    <w:p w14:paraId="02F4549D" w14:textId="7658359D" w:rsidR="002D7FE5" w:rsidRPr="00046FBA" w:rsidRDefault="002D7FE5" w:rsidP="00046FBA"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>“Este es el tercer año que usamos BIOTRON PLUS</w:t>
      </w:r>
      <w:r w:rsidR="00191B15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>”</w:t>
      </w:r>
      <w:r>
        <w:rPr>
          <w:rFonts w:ascii="Noto Sans Light" w:eastAsia="Noto Sans Light" w:hAnsi="Noto Sans Light" w:cs="Noto Sans Light"/>
          <w:color w:val="222222"/>
          <w:sz w:val="20"/>
          <w:szCs w:val="20"/>
        </w:rPr>
        <w:t>,</w:t>
      </w:r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dice. “Veníamos con un régimen de lluvia espectacular, pero estábamos previendo la ola de calor </w:t>
      </w:r>
      <w:r w:rsidR="00075F73">
        <w:rPr>
          <w:rFonts w:ascii="Noto Sans Light" w:eastAsia="Noto Sans Light" w:hAnsi="Noto Sans Light" w:cs="Noto Sans Light"/>
          <w:color w:val="222222"/>
          <w:sz w:val="20"/>
          <w:szCs w:val="20"/>
        </w:rPr>
        <w:t>que finalmente fue de más de 40 grados. E</w:t>
      </w:r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>l 6 de enero hi</w:t>
      </w:r>
      <w:r w:rsid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cimos </w:t>
      </w:r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>la primera de la serie de aplicaciones con fungicidas en maní y le suma</w:t>
      </w:r>
      <w:r w:rsid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>mos</w:t>
      </w:r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el aporte </w:t>
      </w:r>
      <w:r w:rsid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>de este</w:t>
      </w:r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fertilizante foliar</w:t>
      </w:r>
      <w:r w:rsid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 </w:t>
      </w:r>
      <w:r w:rsidR="00046FBA"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>lo que hace es fortalecer a la planta para enfrentar no solamente el impacto del fungicida, sino también del calor</w:t>
      </w:r>
      <w:r w:rsid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>”, relata el productor. BIOTRON PLUS</w:t>
      </w:r>
      <w:r w:rsidR="00191B15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Pr="002D7FE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recupera o previene los problemas causados por estrés (biótico o abiótico)</w:t>
      </w:r>
      <w:r w:rsid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</w:t>
      </w:r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contiene </w:t>
      </w:r>
      <w:proofErr w:type="spellStart"/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>folcisteína</w:t>
      </w:r>
      <w:proofErr w:type="spellEnd"/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, un antioxidante natural que estimula mecanismos de defensa de las plantas, y forma parte del portfolio de NPP (Natural </w:t>
      </w:r>
      <w:proofErr w:type="spellStart"/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>Plant</w:t>
      </w:r>
      <w:proofErr w:type="spellEnd"/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proofErr w:type="spellStart"/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>Protection</w:t>
      </w:r>
      <w:proofErr w:type="spellEnd"/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), la división de </w:t>
      </w:r>
      <w:proofErr w:type="spellStart"/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>biosoluciones</w:t>
      </w:r>
      <w:proofErr w:type="spellEnd"/>
      <w:r w:rsidRPr="00046FBA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 UPL Corp.</w:t>
      </w:r>
    </w:p>
    <w:p w14:paraId="11060A9E" w14:textId="77777777" w:rsidR="00D8624D" w:rsidRDefault="00D8624D" w:rsidP="00D8624D"/>
    <w:p w14:paraId="40C10B02" w14:textId="1D7AEEC5" w:rsidR="00D8624D" w:rsidRPr="001F6088" w:rsidRDefault="00075F73" w:rsidP="005533A9">
      <w:pPr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D8624D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También l</w:t>
      </w:r>
      <w:r w:rsidR="005533A9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o usamos este año en soja. Pero en la cosecha es donde se ven realmente los resultados</w:t>
      </w:r>
      <w:r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”, dice y cuenta que </w:t>
      </w:r>
      <w:r w:rsidR="00191B15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lo aplicó en </w:t>
      </w:r>
      <w:r w:rsidR="00D8624D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una soja golpe</w:t>
      </w:r>
      <w:r w:rsidR="005533A9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ada por</w:t>
      </w:r>
      <w:r w:rsidR="00D8624D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la piedra</w:t>
      </w:r>
      <w:r w:rsidR="005533A9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  <w:r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5533A9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La tratamos con BIOTRON PLUS</w:t>
      </w:r>
      <w:r w:rsidR="00191B15">
        <w:rPr>
          <w:rFonts w:ascii="Noto Sans Light" w:eastAsia="Noto Sans Light" w:hAnsi="Noto Sans Light" w:cs="Noto Sans Light"/>
          <w:color w:val="222222"/>
          <w:sz w:val="20"/>
          <w:szCs w:val="20"/>
        </w:rPr>
        <w:t>®</w:t>
      </w:r>
      <w:r w:rsidR="005533A9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 pegarle una despertadita. Vamos a ver </w:t>
      </w:r>
      <w:proofErr w:type="spellStart"/>
      <w:r w:rsidR="005533A9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cuando</w:t>
      </w:r>
      <w:proofErr w:type="spellEnd"/>
      <w:r w:rsidR="005533A9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cosechemos. Siempre dejamos una franja testigo sin tratar</w:t>
      </w:r>
      <w:r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para poder evaluar</w:t>
      </w:r>
      <w:r w:rsid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y venimos comprobando que </w:t>
      </w:r>
      <w:r w:rsidR="005533A9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tenemos diferencias a favor en rinde</w:t>
      </w:r>
      <w:r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”, acota</w:t>
      </w:r>
      <w:r w:rsidR="005533A9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1D6BD0E2" w14:textId="77777777" w:rsidR="00075F73" w:rsidRDefault="00075F73" w:rsidP="005533A9"/>
    <w:p w14:paraId="7B98B0A5" w14:textId="766E17BB" w:rsidR="00D3601E" w:rsidRPr="001F6088" w:rsidRDefault="005533A9" w:rsidP="00D3601E">
      <w:pPr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K-F</w:t>
      </w:r>
      <w:r w:rsidR="00191B15">
        <w:rPr>
          <w:rFonts w:ascii="Noto Sans Light" w:eastAsia="Noto Sans Light" w:hAnsi="Noto Sans Light" w:cs="Noto Sans Light"/>
          <w:color w:val="222222"/>
          <w:sz w:val="20"/>
          <w:szCs w:val="20"/>
        </w:rPr>
        <w:t>OL®</w:t>
      </w:r>
      <w:r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</w:t>
      </w:r>
      <w:r w:rsidR="00D3601E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es otra </w:t>
      </w:r>
      <w:proofErr w:type="spellStart"/>
      <w:r w:rsidR="00D3601E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biosolución</w:t>
      </w:r>
      <w:proofErr w:type="spellEnd"/>
      <w:r w:rsidR="00D3601E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del segmento NPP de UPL </w:t>
      </w:r>
      <w:proofErr w:type="spellStart"/>
      <w:r w:rsidR="00D3601E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Corp</w:t>
      </w:r>
      <w:proofErr w:type="spellEnd"/>
      <w:r w:rsidR="00075F73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 la que recurre </w:t>
      </w:r>
      <w:proofErr w:type="spellStart"/>
      <w:r w:rsidR="00075F73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Boretto</w:t>
      </w:r>
      <w:proofErr w:type="spellEnd"/>
      <w:r w:rsidR="00D3601E" w:rsidRPr="001F6088">
        <w:rPr>
          <w:rFonts w:ascii="Noto Sans Light" w:eastAsia="Noto Sans Light" w:hAnsi="Noto Sans Light" w:cs="Noto Sans Light"/>
          <w:color w:val="222222"/>
          <w:sz w:val="20"/>
          <w:szCs w:val="20"/>
        </w:rPr>
        <w:t>. Se utiliza en la etapa reproductiva o de fructificación de los cultivos para lograr un mayor rendimiento y mejor consistencia, calidad y tamaño de frutos.</w:t>
      </w:r>
    </w:p>
    <w:p w14:paraId="7599CDB2" w14:textId="3899C9EF" w:rsidR="00D8624D" w:rsidRDefault="00D3601E" w:rsidP="005533A9">
      <w:pPr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D8624D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En el momento del arrancado</w:t>
      </w:r>
      <w:r w:rsidR="00075F73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del maní</w:t>
      </w:r>
      <w:r w:rsidR="00D8624D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es importante tener un porcentaje de madurez lo más alto posible</w:t>
      </w:r>
      <w:r w:rsidR="00075F73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. Esta variable es la</w:t>
      </w:r>
      <w:r w:rsidR="00D8624D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que determina el rinde. El maní </w:t>
      </w:r>
      <w:r w:rsidR="00D8624D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lastRenderedPageBreak/>
        <w:t xml:space="preserve">es muy delicado, tiene muchos números que </w:t>
      </w:r>
      <w:r w:rsidR="00075F73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se </w:t>
      </w:r>
      <w:r w:rsidR="00D8624D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juegan</w:t>
      </w:r>
      <w:r w:rsidR="00075F73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ahí</w:t>
      </w:r>
      <w:r w:rsidR="001F6088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Usamos </w:t>
      </w:r>
      <w:r w:rsid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K</w:t>
      </w:r>
      <w:r w:rsidR="001F6088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-</w:t>
      </w:r>
      <w:r w:rsidR="00191B15">
        <w:rPr>
          <w:rFonts w:ascii="Noto Sans Light" w:eastAsia="Noto Sans Light" w:hAnsi="Noto Sans Light" w:cs="Noto Sans Light"/>
          <w:color w:val="222222"/>
          <w:sz w:val="20"/>
          <w:szCs w:val="20"/>
        </w:rPr>
        <w:t>FOL®</w:t>
      </w:r>
      <w:r w:rsidR="001F6088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unos 30 días antes de la recolección, que proyectamos </w:t>
      </w:r>
      <w:r w:rsidR="00410FC8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hacerla </w:t>
      </w:r>
      <w:r w:rsidR="001F6088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hacia fines de marzo</w:t>
      </w:r>
      <w:r w:rsidR="00075F73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”</w:t>
      </w:r>
      <w:r w:rsidR="00D8624D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.</w:t>
      </w:r>
    </w:p>
    <w:p w14:paraId="25734719" w14:textId="77777777" w:rsidR="00191B15" w:rsidRPr="00410FC8" w:rsidRDefault="00191B15" w:rsidP="005533A9">
      <w:pPr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4DDCA3C5" w14:textId="65BD51ED" w:rsidR="001F6088" w:rsidRPr="00410FC8" w:rsidRDefault="00410FC8" w:rsidP="001F6088">
      <w:pPr>
        <w:rPr>
          <w:rFonts w:ascii="Noto Sans Light" w:eastAsia="Noto Sans Light" w:hAnsi="Noto Sans Light" w:cs="Noto Sans Light"/>
          <w:color w:val="222222"/>
          <w:sz w:val="20"/>
          <w:szCs w:val="20"/>
        </w:rPr>
      </w:pPr>
      <w:r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Según </w:t>
      </w:r>
      <w:proofErr w:type="spellStart"/>
      <w:r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Boretto</w:t>
      </w:r>
      <w:proofErr w:type="spellEnd"/>
      <w:r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, e</w:t>
      </w:r>
      <w:r w:rsidR="00075F73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n tiempos como éstos en los que el maní tiene un buen valor, el costo de</w:t>
      </w:r>
      <w:r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l</w:t>
      </w:r>
      <w:r w:rsidR="00075F73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paquete tecnológico no tiene gran impacto. </w:t>
      </w:r>
      <w:r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“</w:t>
      </w:r>
      <w:r w:rsidR="00075F73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Representa </w:t>
      </w:r>
      <w:r w:rsidR="00D8624D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medio quintal </w:t>
      </w:r>
      <w:r w:rsidR="00075F73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y solemos obtener </w:t>
      </w:r>
      <w:r w:rsidR="00D8624D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tres quintales de diferencia</w:t>
      </w:r>
      <w:r w:rsidR="00075F73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en rinde, más el adicional por calidad q</w:t>
      </w:r>
      <w:r w:rsidR="00D8624D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ue influye un montón </w:t>
      </w:r>
      <w:r w:rsidR="00075F73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en</w:t>
      </w:r>
      <w:r w:rsidR="00D8624D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 la venta del maní. </w:t>
      </w:r>
      <w:r w:rsidR="001F6088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El año pasado logramos 50 quintales de maní en caja, como sale del campo</w:t>
      </w:r>
      <w:r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>”, concluye el productor cordobés</w:t>
      </w:r>
      <w:r w:rsidR="001F6088" w:rsidRPr="00410FC8">
        <w:rPr>
          <w:rFonts w:ascii="Noto Sans Light" w:eastAsia="Noto Sans Light" w:hAnsi="Noto Sans Light" w:cs="Noto Sans Light"/>
          <w:color w:val="222222"/>
          <w:sz w:val="20"/>
          <w:szCs w:val="20"/>
        </w:rPr>
        <w:t xml:space="preserve">. </w:t>
      </w:r>
    </w:p>
    <w:p w14:paraId="78612FDE" w14:textId="77777777" w:rsidR="00167E9E" w:rsidRDefault="00167E9E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2A15C5FC" w14:textId="77777777" w:rsidR="00167E9E" w:rsidRPr="00EF7FBB" w:rsidRDefault="00167E9E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color w:val="222222"/>
          <w:sz w:val="20"/>
          <w:szCs w:val="20"/>
        </w:rPr>
      </w:pPr>
    </w:p>
    <w:p w14:paraId="118FD690" w14:textId="77777777" w:rsidR="009D1D88" w:rsidRPr="00C73D30" w:rsidRDefault="008A1305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C73D30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Acerca de UPL</w:t>
      </w:r>
      <w:r w:rsidR="009D1D88" w:rsidRPr="00C73D30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 xml:space="preserve"> Corp</w:t>
      </w:r>
    </w:p>
    <w:p w14:paraId="5626FC45" w14:textId="77777777" w:rsidR="008A1305" w:rsidRPr="00C73D30" w:rsidRDefault="009D1D88" w:rsidP="00587C04">
      <w:pPr>
        <w:shd w:val="clear" w:color="auto" w:fill="FFFFFF"/>
        <w:jc w:val="both"/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</w:pPr>
      <w:r w:rsidRPr="00C73D30">
        <w:rPr>
          <w:rFonts w:ascii="Noto Sans Light" w:eastAsia="Noto Sans Light" w:hAnsi="Noto Sans Light" w:cs="Noto Sans Light"/>
          <w:i/>
          <w:iCs/>
          <w:color w:val="222222"/>
          <w:sz w:val="20"/>
          <w:szCs w:val="20"/>
          <w:lang w:val="es-MX"/>
        </w:rPr>
        <w:t>UPL Corporation Ltd. (UPL Corp) es una empresa líder mundial en soluciones de protección de cultivos y biológicas que define el futuro a través de la agricultura sostenible y una mentalidad orientada al productor agrícola. Con un sólido portafolio de soluciones integrales, UPL Corp tiene como objetivo crear un crecimiento y prosperidad compartidos para las comunidades agrícolas, la agricultura y nuestro planeta. Como la plataforma principal de UPL Group, UPL Corp contribuye con más de $5 mil millones en ingresos anuales y es líder en fomentar la colaboración a través de OpenAg® para desarrollar tecnologías avanzadas para la salud y productividad de los cultivos.</w:t>
      </w:r>
    </w:p>
    <w:p w14:paraId="3D5274E6" w14:textId="3DC4EFE0" w:rsidR="00C134C0" w:rsidRPr="00EF7FBB" w:rsidRDefault="00C134C0" w:rsidP="00EF7FBB">
      <w:pPr>
        <w:shd w:val="clear" w:color="auto" w:fill="FFFFFF"/>
        <w:rPr>
          <w:rFonts w:ascii="Noto Sans Light" w:eastAsia="Noto Sans Light" w:hAnsi="Noto Sans Light" w:cs="Noto Sans Light"/>
          <w:color w:val="222222"/>
          <w:sz w:val="36"/>
          <w:szCs w:val="36"/>
          <w:lang w:val="es-MX"/>
        </w:rPr>
      </w:pPr>
    </w:p>
    <w:sectPr w:rsidR="00C134C0" w:rsidRPr="00EF7F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007" w:right="2257" w:bottom="1744" w:left="225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AE7A" w14:textId="77777777" w:rsidR="00604409" w:rsidRDefault="00604409">
      <w:r>
        <w:separator/>
      </w:r>
    </w:p>
  </w:endnote>
  <w:endnote w:type="continuationSeparator" w:id="0">
    <w:p w14:paraId="45A74AD1" w14:textId="77777777" w:rsidR="00604409" w:rsidRDefault="00604409">
      <w:r>
        <w:continuationSeparator/>
      </w:r>
    </w:p>
  </w:endnote>
  <w:endnote w:type="continuationNotice" w:id="1">
    <w:p w14:paraId="6FDAF226" w14:textId="77777777" w:rsidR="00604409" w:rsidRDefault="00604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Light">
    <w:altName w:val="Calibri"/>
    <w:panose1 w:val="020B0604020202020204"/>
    <w:charset w:val="00"/>
    <w:family w:val="swiss"/>
    <w:pitch w:val="variable"/>
    <w:sig w:usb0="E00002FF" w:usb1="4000001F" w:usb2="08000029" w:usb3="00000000" w:csb0="00000001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C3FC" w14:textId="4C57F7DB" w:rsidR="009357AB" w:rsidRDefault="00BD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6CDEBC" wp14:editId="400485D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654050" cy="333375"/>
              <wp:effectExtent l="0" t="0" r="0" b="0"/>
              <wp:wrapNone/>
              <wp:docPr id="1267078019" name="Cuadro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95F31" w14:textId="15D5A415" w:rsidR="00BD4B3B" w:rsidRPr="001A4AAE" w:rsidRDefault="00BD4B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A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CDEB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alt="Internal" style="position:absolute;margin-left:.3pt;margin-top:0;width:51.5pt;height:26.25pt;z-index:2516582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" filled="f" stroked="f">
              <v:textbox style="mso-fit-shape-to-text:t" inset="0,0,20pt,15pt">
                <w:txbxContent>
                  <w:p w14:paraId="2C495F31" w14:textId="15D5A415" w:rsidR="00BD4B3B" w:rsidRPr="001A4AAE" w:rsidRDefault="00BD4B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A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A0FD" w14:textId="5B3BB126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r>
      <w:rPr>
        <w:rFonts w:ascii="Calibri" w:eastAsia="Calibri" w:hAnsi="Calibri" w:cs="Calibri"/>
        <w:color w:val="000000"/>
        <w:sz w:val="11"/>
        <w:szCs w:val="11"/>
      </w:rPr>
      <w:t xml:space="preserve">Prensa: </w:t>
    </w:r>
  </w:p>
  <w:p w14:paraId="06AA6318" w14:textId="2586E6A2" w:rsidR="00D330BE" w:rsidRPr="00D330BE" w:rsidRDefault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 w:themeColor="text1"/>
        <w:sz w:val="11"/>
        <w:szCs w:val="11"/>
      </w:rPr>
    </w:pPr>
    <w:r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 xml:space="preserve">+54 9 </w:t>
    </w:r>
    <w:r w:rsidRPr="00D330BE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>11 6967 2255</w:t>
    </w:r>
    <w:r w:rsidR="00140F69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 xml:space="preserve"> </w:t>
    </w:r>
    <w:r w:rsidR="00140F69" w:rsidRPr="00140F69">
      <w:rPr>
        <w:rStyle w:val="Hipervnculo"/>
        <w:rFonts w:ascii="Calibri" w:eastAsia="Calibri" w:hAnsi="Calibri" w:cs="Calibri"/>
        <w:color w:val="000000" w:themeColor="text1"/>
        <w:sz w:val="11"/>
        <w:szCs w:val="11"/>
        <w:u w:val="none"/>
      </w:rPr>
      <w:t>+54 9 2355 647958</w:t>
    </w:r>
  </w:p>
  <w:p w14:paraId="430472AF" w14:textId="1CB06A3C" w:rsidR="00D330BE" w:rsidRDefault="00000000" w:rsidP="00D330BE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1" w:history="1">
      <w:r w:rsidR="00D330BE" w:rsidRPr="00A733CC">
        <w:rPr>
          <w:rStyle w:val="Hipervnculo"/>
          <w:rFonts w:ascii="Calibri" w:eastAsia="Calibri" w:hAnsi="Calibri" w:cs="Calibri"/>
          <w:sz w:val="11"/>
          <w:szCs w:val="11"/>
        </w:rPr>
        <w:t>prensa@saviacomunicacion.com.ar</w:t>
      </w:r>
    </w:hyperlink>
    <w:r w:rsidR="009650DE">
      <w:rPr>
        <w:rFonts w:ascii="Calibri" w:eastAsia="Calibri" w:hAnsi="Calibri" w:cs="Calibri"/>
        <w:color w:val="000000"/>
        <w:sz w:val="11"/>
        <w:szCs w:val="11"/>
      </w:rPr>
      <w:t xml:space="preserve"> </w:t>
    </w:r>
  </w:p>
  <w:p w14:paraId="6CE313C8" w14:textId="77777777" w:rsidR="009357AB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rFonts w:ascii="Calibri" w:eastAsia="Calibri" w:hAnsi="Calibri" w:cs="Calibri"/>
        <w:color w:val="000000"/>
        <w:sz w:val="11"/>
        <w:szCs w:val="11"/>
      </w:rPr>
    </w:pPr>
    <w:hyperlink r:id="rId2">
      <w:r w:rsidR="009650DE">
        <w:rPr>
          <w:rFonts w:ascii="Calibri" w:eastAsia="Calibri" w:hAnsi="Calibri" w:cs="Calibri"/>
          <w:color w:val="000000"/>
          <w:sz w:val="11"/>
          <w:szCs w:val="11"/>
        </w:rPr>
        <w:t>www.saviacomunicacion.com.ar</w:t>
      </w:r>
    </w:hyperlink>
  </w:p>
  <w:p w14:paraId="5E7AC8EE" w14:textId="77777777" w:rsidR="009357AB" w:rsidRDefault="009650DE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41CAE4D0" wp14:editId="1FB8D535">
          <wp:extent cx="47708" cy="63446"/>
          <wp:effectExtent l="0" t="0" r="0" b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8" cy="63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savia.comunicacion</w:t>
    </w:r>
    <w:proofErr w:type="spellEnd"/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10D81D56" wp14:editId="4DEA1FDE">
          <wp:extent cx="86995" cy="631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" cy="6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 @saviaprensa </w:t>
    </w:r>
    <w:r>
      <w:rPr>
        <w:rFonts w:ascii="Calibri" w:eastAsia="Calibri" w:hAnsi="Calibri" w:cs="Calibri"/>
        <w:noProof/>
        <w:color w:val="000000"/>
        <w:sz w:val="11"/>
        <w:szCs w:val="11"/>
      </w:rPr>
      <w:drawing>
        <wp:inline distT="0" distB="0" distL="0" distR="0" wp14:anchorId="29D56742" wp14:editId="7AE7201F">
          <wp:extent cx="79514" cy="63610"/>
          <wp:effectExtent l="0" t="0" r="0" b="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14" cy="6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1"/>
        <w:szCs w:val="11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1"/>
        <w:szCs w:val="11"/>
      </w:rPr>
      <w:t>saviacomunicacion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7699" w14:textId="2912341C" w:rsidR="009357AB" w:rsidRDefault="00BD4B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B2B6F12" wp14:editId="0C95CFB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654050" cy="333375"/>
              <wp:effectExtent l="0" t="0" r="0" b="0"/>
              <wp:wrapNone/>
              <wp:docPr id="1412618048" name="Cuadro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447BB" w14:textId="27D0B3FE" w:rsidR="00BD4B3B" w:rsidRPr="001A4AAE" w:rsidRDefault="00BD4B3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A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B6F1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ternal" style="position:absolute;margin-left:.3pt;margin-top:0;width:51.5pt;height:26.2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" filled="f" stroked="f">
              <v:textbox style="mso-fit-shape-to-text:t" inset="0,0,20pt,15pt">
                <w:txbxContent>
                  <w:p w14:paraId="61D447BB" w14:textId="27D0B3FE" w:rsidR="00BD4B3B" w:rsidRPr="001A4AAE" w:rsidRDefault="00BD4B3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AA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86D3" w14:textId="77777777" w:rsidR="00604409" w:rsidRDefault="00604409">
      <w:r>
        <w:separator/>
      </w:r>
    </w:p>
  </w:footnote>
  <w:footnote w:type="continuationSeparator" w:id="0">
    <w:p w14:paraId="520CAF06" w14:textId="77777777" w:rsidR="00604409" w:rsidRDefault="00604409">
      <w:r>
        <w:continuationSeparator/>
      </w:r>
    </w:p>
  </w:footnote>
  <w:footnote w:type="continuationNotice" w:id="1">
    <w:p w14:paraId="553E86C5" w14:textId="77777777" w:rsidR="00604409" w:rsidRDefault="00604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F826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0780" w14:textId="39F34FD8" w:rsidR="005676B0" w:rsidRDefault="005676B0" w:rsidP="005676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</w:p>
  <w:p w14:paraId="4846CDFE" w14:textId="33B1305C" w:rsidR="009357AB" w:rsidRDefault="009650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7366"/>
      </w:tabs>
      <w:jc w:val="center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114300" distB="114300" distL="114300" distR="114300" wp14:anchorId="4DFE4FEB" wp14:editId="304CCCFB">
          <wp:extent cx="1892137" cy="919038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2137" cy="919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D60852A" wp14:editId="4AE156C7">
              <wp:simplePos x="0" y="0"/>
              <wp:positionH relativeFrom="page">
                <wp:posOffset>444182</wp:posOffset>
              </wp:positionH>
              <wp:positionV relativeFrom="page">
                <wp:posOffset>10003473</wp:posOffset>
              </wp:positionV>
              <wp:extent cx="2105911" cy="805602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07332" y="3391487"/>
                        <a:ext cx="2077336" cy="7770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83A9A" w14:textId="77777777" w:rsidR="009357AB" w:rsidRDefault="009650DE">
                          <w:pPr>
                            <w:spacing w:line="28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Press</w:t>
                          </w:r>
                          <w:proofErr w:type="spellEnd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 Light" w:eastAsia="Noto Sans Light" w:hAnsi="Noto Sans Light" w:cs="Noto Sans Light"/>
                              <w:color w:val="000000"/>
                              <w:sz w:val="1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60852A" id="Rectángulo 6" o:spid="_x0000_s1026" style="position:absolute;left:0;text-align:left;margin-left:34.95pt;margin-top:787.7pt;width:165.8pt;height:63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" filled="f" stroked="f">
              <v:textbox inset="0,0,0,0">
                <w:txbxContent>
                  <w:p w14:paraId="0FC83A9A" w14:textId="77777777" w:rsidR="009357AB" w:rsidRDefault="009650DE">
                    <w:pPr>
                      <w:spacing w:line="288" w:lineRule="auto"/>
                      <w:textDirection w:val="btLr"/>
                    </w:pP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Press</w:t>
                    </w:r>
                    <w:proofErr w:type="spellEnd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 Light" w:eastAsia="Noto Sans Light" w:hAnsi="Noto Sans Light" w:cs="Noto Sans Light"/>
                        <w:color w:val="000000"/>
                        <w:sz w:val="16"/>
                      </w:rPr>
                      <w:t>release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09F0" w14:textId="77777777" w:rsidR="009357AB" w:rsidRDefault="009357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FC6"/>
    <w:multiLevelType w:val="hybridMultilevel"/>
    <w:tmpl w:val="5E0A0CF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203A"/>
    <w:multiLevelType w:val="hybridMultilevel"/>
    <w:tmpl w:val="21B6916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2AFB"/>
    <w:multiLevelType w:val="hybridMultilevel"/>
    <w:tmpl w:val="AF6A169C"/>
    <w:lvl w:ilvl="0" w:tplc="CC80C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6929"/>
    <w:multiLevelType w:val="multilevel"/>
    <w:tmpl w:val="31EE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545B1"/>
    <w:multiLevelType w:val="multilevel"/>
    <w:tmpl w:val="A5E2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C7C3B"/>
    <w:multiLevelType w:val="hybridMultilevel"/>
    <w:tmpl w:val="52CCF6A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739E1"/>
    <w:multiLevelType w:val="hybridMultilevel"/>
    <w:tmpl w:val="B4A0079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437631">
    <w:abstractNumId w:val="2"/>
  </w:num>
  <w:num w:numId="2" w16cid:durableId="1228564918">
    <w:abstractNumId w:val="3"/>
  </w:num>
  <w:num w:numId="3" w16cid:durableId="1343892039">
    <w:abstractNumId w:val="4"/>
  </w:num>
  <w:num w:numId="4" w16cid:durableId="706562775">
    <w:abstractNumId w:val="1"/>
  </w:num>
  <w:num w:numId="5" w16cid:durableId="1863278744">
    <w:abstractNumId w:val="6"/>
  </w:num>
  <w:num w:numId="6" w16cid:durableId="1762096847">
    <w:abstractNumId w:val="5"/>
  </w:num>
  <w:num w:numId="7" w16cid:durableId="65079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AB"/>
    <w:rsid w:val="00001663"/>
    <w:rsid w:val="000068CD"/>
    <w:rsid w:val="000244F8"/>
    <w:rsid w:val="00031AC2"/>
    <w:rsid w:val="000359DD"/>
    <w:rsid w:val="00036DA2"/>
    <w:rsid w:val="00040383"/>
    <w:rsid w:val="00043B1F"/>
    <w:rsid w:val="00045471"/>
    <w:rsid w:val="00045C4E"/>
    <w:rsid w:val="00046FBA"/>
    <w:rsid w:val="00057832"/>
    <w:rsid w:val="00063330"/>
    <w:rsid w:val="00072C1F"/>
    <w:rsid w:val="00075F73"/>
    <w:rsid w:val="000779C0"/>
    <w:rsid w:val="00083088"/>
    <w:rsid w:val="000840E2"/>
    <w:rsid w:val="000846F5"/>
    <w:rsid w:val="000861D9"/>
    <w:rsid w:val="00086DBE"/>
    <w:rsid w:val="000A6366"/>
    <w:rsid w:val="000C101F"/>
    <w:rsid w:val="000C1A62"/>
    <w:rsid w:val="000D10EC"/>
    <w:rsid w:val="000D4D0D"/>
    <w:rsid w:val="000D6B96"/>
    <w:rsid w:val="000E0934"/>
    <w:rsid w:val="000F0444"/>
    <w:rsid w:val="000F171A"/>
    <w:rsid w:val="001008B9"/>
    <w:rsid w:val="00111E03"/>
    <w:rsid w:val="001126B8"/>
    <w:rsid w:val="0011388A"/>
    <w:rsid w:val="0012228F"/>
    <w:rsid w:val="001224F1"/>
    <w:rsid w:val="00126B20"/>
    <w:rsid w:val="00127ECB"/>
    <w:rsid w:val="00130653"/>
    <w:rsid w:val="001306BF"/>
    <w:rsid w:val="001310DB"/>
    <w:rsid w:val="0013126A"/>
    <w:rsid w:val="00140F69"/>
    <w:rsid w:val="0014579C"/>
    <w:rsid w:val="001570B5"/>
    <w:rsid w:val="00163D68"/>
    <w:rsid w:val="00167E9E"/>
    <w:rsid w:val="001708B1"/>
    <w:rsid w:val="00170D63"/>
    <w:rsid w:val="00182148"/>
    <w:rsid w:val="00183AF7"/>
    <w:rsid w:val="00191B15"/>
    <w:rsid w:val="00192EDE"/>
    <w:rsid w:val="001931F0"/>
    <w:rsid w:val="001A1CBE"/>
    <w:rsid w:val="001A3D8B"/>
    <w:rsid w:val="001A4AAE"/>
    <w:rsid w:val="001B18D6"/>
    <w:rsid w:val="001B3DCC"/>
    <w:rsid w:val="001B6464"/>
    <w:rsid w:val="001B78DA"/>
    <w:rsid w:val="001C219D"/>
    <w:rsid w:val="001D26BC"/>
    <w:rsid w:val="001D52EB"/>
    <w:rsid w:val="001E6C02"/>
    <w:rsid w:val="001E6CDD"/>
    <w:rsid w:val="001E7C60"/>
    <w:rsid w:val="001F6088"/>
    <w:rsid w:val="001F7C6D"/>
    <w:rsid w:val="00212012"/>
    <w:rsid w:val="00230F8F"/>
    <w:rsid w:val="00233046"/>
    <w:rsid w:val="002372D9"/>
    <w:rsid w:val="00244019"/>
    <w:rsid w:val="00254EA1"/>
    <w:rsid w:val="00255EEE"/>
    <w:rsid w:val="00257C96"/>
    <w:rsid w:val="002611CD"/>
    <w:rsid w:val="00263173"/>
    <w:rsid w:val="002666F7"/>
    <w:rsid w:val="0027234B"/>
    <w:rsid w:val="002A21C7"/>
    <w:rsid w:val="002B0655"/>
    <w:rsid w:val="002D4CEA"/>
    <w:rsid w:val="002D7CDA"/>
    <w:rsid w:val="002D7FE5"/>
    <w:rsid w:val="002E5076"/>
    <w:rsid w:val="002E6FB8"/>
    <w:rsid w:val="002E753F"/>
    <w:rsid w:val="002F5A36"/>
    <w:rsid w:val="003004BB"/>
    <w:rsid w:val="00307BA1"/>
    <w:rsid w:val="00307BC2"/>
    <w:rsid w:val="00316F93"/>
    <w:rsid w:val="00317DA0"/>
    <w:rsid w:val="003230AA"/>
    <w:rsid w:val="003258FC"/>
    <w:rsid w:val="00341E9A"/>
    <w:rsid w:val="00344C1D"/>
    <w:rsid w:val="00344FFF"/>
    <w:rsid w:val="00347717"/>
    <w:rsid w:val="003516EA"/>
    <w:rsid w:val="00353E99"/>
    <w:rsid w:val="00354606"/>
    <w:rsid w:val="003605E2"/>
    <w:rsid w:val="00380EAD"/>
    <w:rsid w:val="00383CD9"/>
    <w:rsid w:val="00383EE7"/>
    <w:rsid w:val="003878C9"/>
    <w:rsid w:val="00390FB9"/>
    <w:rsid w:val="00394609"/>
    <w:rsid w:val="00397E5B"/>
    <w:rsid w:val="003A24CB"/>
    <w:rsid w:val="003A56E4"/>
    <w:rsid w:val="003A7BDB"/>
    <w:rsid w:val="003C4DBF"/>
    <w:rsid w:val="003E394A"/>
    <w:rsid w:val="003E6DA9"/>
    <w:rsid w:val="003F1F9C"/>
    <w:rsid w:val="003F4AD1"/>
    <w:rsid w:val="003F5345"/>
    <w:rsid w:val="004011FA"/>
    <w:rsid w:val="00401596"/>
    <w:rsid w:val="00402DE1"/>
    <w:rsid w:val="004044C6"/>
    <w:rsid w:val="00410DB0"/>
    <w:rsid w:val="00410FC8"/>
    <w:rsid w:val="00412E7C"/>
    <w:rsid w:val="004147DE"/>
    <w:rsid w:val="00414CEB"/>
    <w:rsid w:val="00416761"/>
    <w:rsid w:val="0043241F"/>
    <w:rsid w:val="00443A42"/>
    <w:rsid w:val="00445843"/>
    <w:rsid w:val="00451E17"/>
    <w:rsid w:val="004528E2"/>
    <w:rsid w:val="00457699"/>
    <w:rsid w:val="004612FD"/>
    <w:rsid w:val="004622CD"/>
    <w:rsid w:val="004657B3"/>
    <w:rsid w:val="0046632D"/>
    <w:rsid w:val="00471E7C"/>
    <w:rsid w:val="00492E9A"/>
    <w:rsid w:val="004A25BC"/>
    <w:rsid w:val="004A2FE6"/>
    <w:rsid w:val="004A5F94"/>
    <w:rsid w:val="004A7A3E"/>
    <w:rsid w:val="004B1602"/>
    <w:rsid w:val="004B2964"/>
    <w:rsid w:val="004C37EB"/>
    <w:rsid w:val="004D304B"/>
    <w:rsid w:val="004D37FB"/>
    <w:rsid w:val="004D5C55"/>
    <w:rsid w:val="004E12C5"/>
    <w:rsid w:val="004F7443"/>
    <w:rsid w:val="005017DB"/>
    <w:rsid w:val="00526A2E"/>
    <w:rsid w:val="00530EA6"/>
    <w:rsid w:val="005339E5"/>
    <w:rsid w:val="0053478A"/>
    <w:rsid w:val="00537930"/>
    <w:rsid w:val="00537BD3"/>
    <w:rsid w:val="0054012C"/>
    <w:rsid w:val="0054016F"/>
    <w:rsid w:val="00541E6A"/>
    <w:rsid w:val="005470C0"/>
    <w:rsid w:val="005533A9"/>
    <w:rsid w:val="00555ADC"/>
    <w:rsid w:val="00557106"/>
    <w:rsid w:val="00560875"/>
    <w:rsid w:val="005676B0"/>
    <w:rsid w:val="005714CB"/>
    <w:rsid w:val="00576141"/>
    <w:rsid w:val="005847BF"/>
    <w:rsid w:val="00587C04"/>
    <w:rsid w:val="00590568"/>
    <w:rsid w:val="00596020"/>
    <w:rsid w:val="005A027F"/>
    <w:rsid w:val="005A5581"/>
    <w:rsid w:val="005B7A1D"/>
    <w:rsid w:val="005B7D2E"/>
    <w:rsid w:val="005C270C"/>
    <w:rsid w:val="005C2AA4"/>
    <w:rsid w:val="005D412F"/>
    <w:rsid w:val="005D4FBB"/>
    <w:rsid w:val="005E6298"/>
    <w:rsid w:val="005E662E"/>
    <w:rsid w:val="005F14E0"/>
    <w:rsid w:val="005F2AE4"/>
    <w:rsid w:val="00600781"/>
    <w:rsid w:val="00602A49"/>
    <w:rsid w:val="00603217"/>
    <w:rsid w:val="00604409"/>
    <w:rsid w:val="00610498"/>
    <w:rsid w:val="006106C4"/>
    <w:rsid w:val="00610B40"/>
    <w:rsid w:val="00614C81"/>
    <w:rsid w:val="006178C2"/>
    <w:rsid w:val="006204A4"/>
    <w:rsid w:val="00631A17"/>
    <w:rsid w:val="00634600"/>
    <w:rsid w:val="006368A8"/>
    <w:rsid w:val="00650951"/>
    <w:rsid w:val="006513ED"/>
    <w:rsid w:val="006538F4"/>
    <w:rsid w:val="00663906"/>
    <w:rsid w:val="006641DE"/>
    <w:rsid w:val="00673F2C"/>
    <w:rsid w:val="00684D2B"/>
    <w:rsid w:val="00685631"/>
    <w:rsid w:val="00686AD3"/>
    <w:rsid w:val="006935BF"/>
    <w:rsid w:val="006948C7"/>
    <w:rsid w:val="006B02D3"/>
    <w:rsid w:val="006C19E6"/>
    <w:rsid w:val="006F0DFE"/>
    <w:rsid w:val="006F6DDA"/>
    <w:rsid w:val="006F7E26"/>
    <w:rsid w:val="0071625F"/>
    <w:rsid w:val="00724A05"/>
    <w:rsid w:val="00724C14"/>
    <w:rsid w:val="00727907"/>
    <w:rsid w:val="007429BF"/>
    <w:rsid w:val="007441E0"/>
    <w:rsid w:val="00744B42"/>
    <w:rsid w:val="007473B0"/>
    <w:rsid w:val="0076095D"/>
    <w:rsid w:val="00762BA0"/>
    <w:rsid w:val="00762F27"/>
    <w:rsid w:val="00764542"/>
    <w:rsid w:val="00775C79"/>
    <w:rsid w:val="00777454"/>
    <w:rsid w:val="0078082B"/>
    <w:rsid w:val="00785D8D"/>
    <w:rsid w:val="007A17D6"/>
    <w:rsid w:val="007A7287"/>
    <w:rsid w:val="007A740B"/>
    <w:rsid w:val="007B4948"/>
    <w:rsid w:val="007B6B81"/>
    <w:rsid w:val="007C3577"/>
    <w:rsid w:val="007C489C"/>
    <w:rsid w:val="007E07D1"/>
    <w:rsid w:val="007E095A"/>
    <w:rsid w:val="007E12B8"/>
    <w:rsid w:val="007E24CA"/>
    <w:rsid w:val="007E6506"/>
    <w:rsid w:val="007E6F6F"/>
    <w:rsid w:val="007F7A6C"/>
    <w:rsid w:val="008019BA"/>
    <w:rsid w:val="00801B7E"/>
    <w:rsid w:val="00811A09"/>
    <w:rsid w:val="00824C84"/>
    <w:rsid w:val="008261AC"/>
    <w:rsid w:val="008276D6"/>
    <w:rsid w:val="0083391F"/>
    <w:rsid w:val="008342F5"/>
    <w:rsid w:val="00835B47"/>
    <w:rsid w:val="00845B5D"/>
    <w:rsid w:val="008460D8"/>
    <w:rsid w:val="00847546"/>
    <w:rsid w:val="008501ED"/>
    <w:rsid w:val="00857E88"/>
    <w:rsid w:val="0086524B"/>
    <w:rsid w:val="00865F8B"/>
    <w:rsid w:val="00866CE2"/>
    <w:rsid w:val="00867B46"/>
    <w:rsid w:val="00870EC1"/>
    <w:rsid w:val="0089314E"/>
    <w:rsid w:val="008A0E50"/>
    <w:rsid w:val="008A1305"/>
    <w:rsid w:val="008A1C5E"/>
    <w:rsid w:val="008B14C5"/>
    <w:rsid w:val="008B186F"/>
    <w:rsid w:val="008B4E66"/>
    <w:rsid w:val="008C4D77"/>
    <w:rsid w:val="008C52C6"/>
    <w:rsid w:val="008C5864"/>
    <w:rsid w:val="008D0E74"/>
    <w:rsid w:val="008E193B"/>
    <w:rsid w:val="008E2831"/>
    <w:rsid w:val="008E3A5F"/>
    <w:rsid w:val="00905E78"/>
    <w:rsid w:val="00916D50"/>
    <w:rsid w:val="009255EA"/>
    <w:rsid w:val="00930FBF"/>
    <w:rsid w:val="009357AB"/>
    <w:rsid w:val="00935987"/>
    <w:rsid w:val="0094318F"/>
    <w:rsid w:val="00954C63"/>
    <w:rsid w:val="009650DE"/>
    <w:rsid w:val="009675B1"/>
    <w:rsid w:val="00975150"/>
    <w:rsid w:val="00980596"/>
    <w:rsid w:val="00985F29"/>
    <w:rsid w:val="00990338"/>
    <w:rsid w:val="0099726E"/>
    <w:rsid w:val="009A1013"/>
    <w:rsid w:val="009B229E"/>
    <w:rsid w:val="009B575A"/>
    <w:rsid w:val="009B62B2"/>
    <w:rsid w:val="009C23B8"/>
    <w:rsid w:val="009C5438"/>
    <w:rsid w:val="009D0E9F"/>
    <w:rsid w:val="009D1D88"/>
    <w:rsid w:val="009D5449"/>
    <w:rsid w:val="009E20D3"/>
    <w:rsid w:val="009E31C7"/>
    <w:rsid w:val="009F2C12"/>
    <w:rsid w:val="009F367A"/>
    <w:rsid w:val="009F43C8"/>
    <w:rsid w:val="00A018FD"/>
    <w:rsid w:val="00A03834"/>
    <w:rsid w:val="00A07102"/>
    <w:rsid w:val="00A1212F"/>
    <w:rsid w:val="00A162B3"/>
    <w:rsid w:val="00A30086"/>
    <w:rsid w:val="00A313F2"/>
    <w:rsid w:val="00A33518"/>
    <w:rsid w:val="00A42CF7"/>
    <w:rsid w:val="00A51D9A"/>
    <w:rsid w:val="00A52AE4"/>
    <w:rsid w:val="00A54B82"/>
    <w:rsid w:val="00A553C0"/>
    <w:rsid w:val="00A56B33"/>
    <w:rsid w:val="00A61CC6"/>
    <w:rsid w:val="00A641B6"/>
    <w:rsid w:val="00A80257"/>
    <w:rsid w:val="00A80865"/>
    <w:rsid w:val="00A863AE"/>
    <w:rsid w:val="00A94805"/>
    <w:rsid w:val="00AA0B0A"/>
    <w:rsid w:val="00AA5654"/>
    <w:rsid w:val="00AB4740"/>
    <w:rsid w:val="00AC1671"/>
    <w:rsid w:val="00AC2371"/>
    <w:rsid w:val="00AD1DA0"/>
    <w:rsid w:val="00AE0608"/>
    <w:rsid w:val="00AE17E2"/>
    <w:rsid w:val="00AF4E18"/>
    <w:rsid w:val="00AF696A"/>
    <w:rsid w:val="00AF76FF"/>
    <w:rsid w:val="00B01E6E"/>
    <w:rsid w:val="00B04302"/>
    <w:rsid w:val="00B05E51"/>
    <w:rsid w:val="00B06823"/>
    <w:rsid w:val="00B073D9"/>
    <w:rsid w:val="00B153FB"/>
    <w:rsid w:val="00B2110C"/>
    <w:rsid w:val="00B236BC"/>
    <w:rsid w:val="00B44688"/>
    <w:rsid w:val="00B46B6E"/>
    <w:rsid w:val="00B47197"/>
    <w:rsid w:val="00B4720F"/>
    <w:rsid w:val="00B472BC"/>
    <w:rsid w:val="00B61556"/>
    <w:rsid w:val="00B64088"/>
    <w:rsid w:val="00B644D8"/>
    <w:rsid w:val="00B65ED1"/>
    <w:rsid w:val="00B674A5"/>
    <w:rsid w:val="00B74DC6"/>
    <w:rsid w:val="00B81555"/>
    <w:rsid w:val="00B8412A"/>
    <w:rsid w:val="00B85527"/>
    <w:rsid w:val="00B866DD"/>
    <w:rsid w:val="00B87917"/>
    <w:rsid w:val="00B90068"/>
    <w:rsid w:val="00B93C48"/>
    <w:rsid w:val="00BA5CEC"/>
    <w:rsid w:val="00BC2247"/>
    <w:rsid w:val="00BC5699"/>
    <w:rsid w:val="00BD0A41"/>
    <w:rsid w:val="00BD33F3"/>
    <w:rsid w:val="00BD4B3B"/>
    <w:rsid w:val="00BD7A52"/>
    <w:rsid w:val="00BE1602"/>
    <w:rsid w:val="00C03A29"/>
    <w:rsid w:val="00C03F7A"/>
    <w:rsid w:val="00C06DD9"/>
    <w:rsid w:val="00C134C0"/>
    <w:rsid w:val="00C1762E"/>
    <w:rsid w:val="00C204B1"/>
    <w:rsid w:val="00C24577"/>
    <w:rsid w:val="00C36016"/>
    <w:rsid w:val="00C375DB"/>
    <w:rsid w:val="00C46BC8"/>
    <w:rsid w:val="00C54F9A"/>
    <w:rsid w:val="00C62AEA"/>
    <w:rsid w:val="00C655F0"/>
    <w:rsid w:val="00C73483"/>
    <w:rsid w:val="00C73B4B"/>
    <w:rsid w:val="00C73D30"/>
    <w:rsid w:val="00C76B3A"/>
    <w:rsid w:val="00C80564"/>
    <w:rsid w:val="00C874B1"/>
    <w:rsid w:val="00C93E1E"/>
    <w:rsid w:val="00C95ADC"/>
    <w:rsid w:val="00C97922"/>
    <w:rsid w:val="00CA14CD"/>
    <w:rsid w:val="00CA1934"/>
    <w:rsid w:val="00CA7E60"/>
    <w:rsid w:val="00CB27F7"/>
    <w:rsid w:val="00CB43DE"/>
    <w:rsid w:val="00CD0D4B"/>
    <w:rsid w:val="00CD2016"/>
    <w:rsid w:val="00CE3E0C"/>
    <w:rsid w:val="00D035C2"/>
    <w:rsid w:val="00D0726E"/>
    <w:rsid w:val="00D122FF"/>
    <w:rsid w:val="00D13681"/>
    <w:rsid w:val="00D22FDF"/>
    <w:rsid w:val="00D330BE"/>
    <w:rsid w:val="00D3601E"/>
    <w:rsid w:val="00D373EC"/>
    <w:rsid w:val="00D426C3"/>
    <w:rsid w:val="00D51A74"/>
    <w:rsid w:val="00D56302"/>
    <w:rsid w:val="00D61C03"/>
    <w:rsid w:val="00D73EFC"/>
    <w:rsid w:val="00D7553C"/>
    <w:rsid w:val="00D77030"/>
    <w:rsid w:val="00D80C8B"/>
    <w:rsid w:val="00D847B2"/>
    <w:rsid w:val="00D84D7C"/>
    <w:rsid w:val="00D8624D"/>
    <w:rsid w:val="00D9250A"/>
    <w:rsid w:val="00D95AE4"/>
    <w:rsid w:val="00D972AB"/>
    <w:rsid w:val="00DB4FF9"/>
    <w:rsid w:val="00DC2AC7"/>
    <w:rsid w:val="00DC69B2"/>
    <w:rsid w:val="00DD07AD"/>
    <w:rsid w:val="00DD096D"/>
    <w:rsid w:val="00DD1194"/>
    <w:rsid w:val="00DD3635"/>
    <w:rsid w:val="00DD5051"/>
    <w:rsid w:val="00DD5F05"/>
    <w:rsid w:val="00DD6394"/>
    <w:rsid w:val="00DD7011"/>
    <w:rsid w:val="00DE330E"/>
    <w:rsid w:val="00DE4827"/>
    <w:rsid w:val="00DF342C"/>
    <w:rsid w:val="00DF6B4A"/>
    <w:rsid w:val="00E06E38"/>
    <w:rsid w:val="00E1395E"/>
    <w:rsid w:val="00E1509B"/>
    <w:rsid w:val="00E16295"/>
    <w:rsid w:val="00E17D8D"/>
    <w:rsid w:val="00E2039E"/>
    <w:rsid w:val="00E220B0"/>
    <w:rsid w:val="00E22279"/>
    <w:rsid w:val="00E24291"/>
    <w:rsid w:val="00E331C8"/>
    <w:rsid w:val="00E41D46"/>
    <w:rsid w:val="00E421FF"/>
    <w:rsid w:val="00E52E2B"/>
    <w:rsid w:val="00E56903"/>
    <w:rsid w:val="00E61F1C"/>
    <w:rsid w:val="00E620BD"/>
    <w:rsid w:val="00E62291"/>
    <w:rsid w:val="00E70445"/>
    <w:rsid w:val="00E70973"/>
    <w:rsid w:val="00E735E1"/>
    <w:rsid w:val="00E73CCA"/>
    <w:rsid w:val="00E85E0D"/>
    <w:rsid w:val="00EA1182"/>
    <w:rsid w:val="00EA7748"/>
    <w:rsid w:val="00EC40A2"/>
    <w:rsid w:val="00EC7A3B"/>
    <w:rsid w:val="00ED2F3C"/>
    <w:rsid w:val="00ED3576"/>
    <w:rsid w:val="00ED68F6"/>
    <w:rsid w:val="00EE31DE"/>
    <w:rsid w:val="00EE383C"/>
    <w:rsid w:val="00EE38D4"/>
    <w:rsid w:val="00EF2654"/>
    <w:rsid w:val="00EF7FBB"/>
    <w:rsid w:val="00F028F3"/>
    <w:rsid w:val="00F03AA4"/>
    <w:rsid w:val="00F0475D"/>
    <w:rsid w:val="00F0786C"/>
    <w:rsid w:val="00F14252"/>
    <w:rsid w:val="00F1690F"/>
    <w:rsid w:val="00F1767E"/>
    <w:rsid w:val="00F17AB2"/>
    <w:rsid w:val="00F30C61"/>
    <w:rsid w:val="00F51F5F"/>
    <w:rsid w:val="00F63275"/>
    <w:rsid w:val="00F6360E"/>
    <w:rsid w:val="00F85DA7"/>
    <w:rsid w:val="00F8731B"/>
    <w:rsid w:val="00F94110"/>
    <w:rsid w:val="00F96BE4"/>
    <w:rsid w:val="00FA6599"/>
    <w:rsid w:val="00FA7230"/>
    <w:rsid w:val="00FC32BF"/>
    <w:rsid w:val="00FC51E1"/>
    <w:rsid w:val="00FD1C94"/>
    <w:rsid w:val="00FD66A6"/>
    <w:rsid w:val="00FE0417"/>
    <w:rsid w:val="00FE73E1"/>
    <w:rsid w:val="00FF1207"/>
    <w:rsid w:val="2056EBC1"/>
    <w:rsid w:val="312FF275"/>
    <w:rsid w:val="51B617E5"/>
    <w:rsid w:val="58AF66B1"/>
    <w:rsid w:val="65AAE14A"/>
    <w:rsid w:val="7E44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89C0"/>
  <w15:docId w15:val="{E7965919-D3E6-4610-923B-268DE249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4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D6D84"/>
  </w:style>
  <w:style w:type="character" w:styleId="Textoennegrita">
    <w:name w:val="Strong"/>
    <w:basedOn w:val="Fuentedeprrafopredeter"/>
    <w:uiPriority w:val="22"/>
    <w:qFormat/>
    <w:rsid w:val="000667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6678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678A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32A4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251"/>
  </w:style>
  <w:style w:type="paragraph" w:styleId="Piedepgina">
    <w:name w:val="footer"/>
    <w:basedOn w:val="Normal"/>
    <w:link w:val="PiedepginaCar"/>
    <w:uiPriority w:val="99"/>
    <w:unhideWhenUsed/>
    <w:rsid w:val="00E622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251"/>
  </w:style>
  <w:style w:type="paragraph" w:styleId="Prrafodelista">
    <w:name w:val="List Paragraph"/>
    <w:basedOn w:val="Normal"/>
    <w:uiPriority w:val="34"/>
    <w:qFormat/>
    <w:rsid w:val="002D4C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2D4CEA"/>
  </w:style>
  <w:style w:type="character" w:customStyle="1" w:styleId="ui-provider">
    <w:name w:val="ui-provider"/>
    <w:basedOn w:val="Fuentedeprrafopredeter"/>
    <w:rsid w:val="007429BF"/>
  </w:style>
  <w:style w:type="paragraph" w:styleId="NormalWeb">
    <w:name w:val="Normal (Web)"/>
    <w:basedOn w:val="Normal"/>
    <w:uiPriority w:val="99"/>
    <w:unhideWhenUsed/>
    <w:rsid w:val="00036DA2"/>
    <w:pPr>
      <w:spacing w:before="100" w:beforeAutospacing="1" w:after="100" w:afterAutospacing="1"/>
    </w:pPr>
  </w:style>
  <w:style w:type="character" w:customStyle="1" w:styleId="gd">
    <w:name w:val="gd"/>
    <w:basedOn w:val="Fuentedeprrafopredeter"/>
    <w:rsid w:val="0046632D"/>
  </w:style>
  <w:style w:type="character" w:customStyle="1" w:styleId="il">
    <w:name w:val="il"/>
    <w:basedOn w:val="Fuentedeprrafopredeter"/>
    <w:rsid w:val="009D1D88"/>
  </w:style>
  <w:style w:type="paragraph" w:styleId="Textoindependiente">
    <w:name w:val="Body Text"/>
    <w:basedOn w:val="Normal"/>
    <w:link w:val="TextoindependienteCar"/>
    <w:rsid w:val="009675B1"/>
    <w:pPr>
      <w:jc w:val="both"/>
    </w:pPr>
    <w:rPr>
      <w:rFonts w:ascii="Verdana" w:hAnsi="Verdana"/>
      <w:color w:val="0000FF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675B1"/>
    <w:rPr>
      <w:rFonts w:ascii="Verdana" w:hAnsi="Verdana"/>
      <w:color w:val="0000FF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675B1"/>
    <w:pPr>
      <w:jc w:val="both"/>
    </w:pPr>
    <w:rPr>
      <w:rFonts w:ascii="Verdana" w:hAnsi="Verdana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675B1"/>
    <w:rPr>
      <w:rFonts w:ascii="Verdana" w:hAnsi="Verdana"/>
      <w:sz w:val="20"/>
      <w:szCs w:val="20"/>
      <w:lang w:val="es-ES_tradnl" w:eastAsia="es-ES"/>
    </w:rPr>
  </w:style>
  <w:style w:type="character" w:customStyle="1" w:styleId="opacity-80">
    <w:name w:val="opacity-80"/>
    <w:basedOn w:val="Fuentedeprrafopredeter"/>
    <w:rsid w:val="008C4D77"/>
  </w:style>
  <w:style w:type="character" w:customStyle="1" w:styleId="group-hoverbg-base-200">
    <w:name w:val="group-hover:bg-base-200"/>
    <w:basedOn w:val="Fuentedeprrafopredeter"/>
    <w:rsid w:val="008C4D77"/>
  </w:style>
  <w:style w:type="character" w:styleId="Refdecomentario">
    <w:name w:val="annotation reference"/>
    <w:basedOn w:val="Fuentedeprrafopredeter"/>
    <w:uiPriority w:val="99"/>
    <w:semiHidden/>
    <w:unhideWhenUsed/>
    <w:rsid w:val="000C10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10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10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10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101F"/>
    <w:rPr>
      <w:b/>
      <w:bCs/>
      <w:sz w:val="20"/>
      <w:szCs w:val="20"/>
    </w:rPr>
  </w:style>
  <w:style w:type="table" w:customStyle="1" w:styleId="TableNormal100">
    <w:name w:val="Table Normal100"/>
    <w:rsid w:val="0018214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5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396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648E6D9EF6D4DAC601EAEA9007179" ma:contentTypeVersion="16" ma:contentTypeDescription="Create a new document." ma:contentTypeScope="" ma:versionID="a3843238d986e02ba4fbad89e0470b8d">
  <xsd:schema xmlns:xsd="http://www.w3.org/2001/XMLSchema" xmlns:xs="http://www.w3.org/2001/XMLSchema" xmlns:p="http://schemas.microsoft.com/office/2006/metadata/properties" xmlns:ns2="de6aa4af-b6d6-44b2-8ffb-a5fbdfecb64a" xmlns:ns3="eec74bf0-c8d0-421e-a8d6-579cde755836" targetNamespace="http://schemas.microsoft.com/office/2006/metadata/properties" ma:root="true" ma:fieldsID="aa5996eef6037e1c1526a2c8aa97a564" ns2:_="" ns3:_="">
    <xsd:import namespace="de6aa4af-b6d6-44b2-8ffb-a5fbdfecb64a"/>
    <xsd:import namespace="eec74bf0-c8d0-421e-a8d6-579cde755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a4af-b6d6-44b2-8ffb-a5fbdfecb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27f0ad1-e1ca-4e4c-8f37-11d33ab906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74bf0-c8d0-421e-a8d6-579cde755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1d6ccc-f646-4ad1-93ad-5fcec6eaa97c}" ma:internalName="TaxCatchAll" ma:showField="CatchAllData" ma:web="eec74bf0-c8d0-421e-a8d6-579cde755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vTqVHmaDG86DPCag0+/pnB45Yg==">CgMxLjA4AHIhMU9CV2d6aHZEWll6ajl5TExkbUs5SmxDY1MxUDE1ekgx</go:docsCustomData>
</go:gDocsCustomXmlDataStorage>
</file>

<file path=customXml/item4.xml><?xml version="1.0" encoding="utf-8"?>
<titus xmlns="http://schemas.titus.com/TitusProperties/">
  <TitusGUID xmlns="">00c4586d-bb2a-4500-a847-aaf26a5c361e</TitusGUID>
  <TitusMetadata xmlns="">eyJucyI6Imh0dHA6XC9cL3d3dy50aXR1cy5jb21cL25zXC9QT0MiLCJwcm9wcyI6W3sibiI6IkNsYXNzaWZpY2F0aW9uIiwidmFscyI6W3sidmFsdWUiOiJ0X2NsYXNzXzIifV19LHsibiI6IlF1ZXN0aW9uMSIsInZhbHMiOltdfSx7Im4iOiJRdWVzdGlvbjIiLCJ2YWxzIjpbXX0seyJuIjoiUXVlc3Rpb24zIiwidmFscyI6W119LHsibiI6IlF1ZXN0aW9uNCIsInZhbHMiOltdfV19</TitusMetadata>
</titu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74bf0-c8d0-421e-a8d6-579cde755836" xsi:nil="true"/>
    <lcf76f155ced4ddcb4097134ff3c332f xmlns="de6aa4af-b6d6-44b2-8ffb-a5fbdfecb6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65A3EA-0963-481D-8F12-54076134B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D74E0-3244-43EF-9C56-2321D6431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aa4af-b6d6-44b2-8ffb-a5fbdfecb64a"/>
    <ds:schemaRef ds:uri="eec74bf0-c8d0-421e-a8d6-579cde75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C3BFF01-F267-4A8F-A3DF-E7FC30ECF63C}">
  <ds:schemaRefs>
    <ds:schemaRef ds:uri="http://schemas.titus.com/TitusProperties/"/>
    <ds:schemaRef ds:uri=""/>
  </ds:schemaRefs>
</ds:datastoreItem>
</file>

<file path=customXml/itemProps5.xml><?xml version="1.0" encoding="utf-8"?>
<ds:datastoreItem xmlns:ds="http://schemas.openxmlformats.org/officeDocument/2006/customXml" ds:itemID="{088569ED-5C0D-484A-AB28-C4EC9AD48F85}">
  <ds:schemaRefs>
    <ds:schemaRef ds:uri="http://schemas.microsoft.com/office/2006/metadata/properties"/>
    <ds:schemaRef ds:uri="http://schemas.microsoft.com/office/infopath/2007/PartnerControls"/>
    <ds:schemaRef ds:uri="eec74bf0-c8d0-421e-a8d6-579cde755836"/>
    <ds:schemaRef ds:uri="de6aa4af-b6d6-44b2-8ffb-a5fbdfecb64a"/>
  </ds:schemaRefs>
</ds:datastoreItem>
</file>

<file path=docMetadata/LabelInfo.xml><?xml version="1.0" encoding="utf-8"?>
<clbl:labelList xmlns:clbl="http://schemas.microsoft.com/office/2020/mipLabelMetadata">
  <clbl:label id="{6dd74854-4d29-4bb2-9f49-4316ec6f266c}" enabled="1" method="Privileged" siteId="{8bc97f9a-ea86-472e-8ab7-19db58c4c8a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Links>
    <vt:vector size="12" baseType="variant">
      <vt:variant>
        <vt:i4>1704010</vt:i4>
      </vt:variant>
      <vt:variant>
        <vt:i4>3</vt:i4>
      </vt:variant>
      <vt:variant>
        <vt:i4>0</vt:i4>
      </vt:variant>
      <vt:variant>
        <vt:i4>5</vt:i4>
      </vt:variant>
      <vt:variant>
        <vt:lpwstr>http://www.saviacomunicacion.com.ar/</vt:lpwstr>
      </vt:variant>
      <vt:variant>
        <vt:lpwstr/>
      </vt:variant>
      <vt:variant>
        <vt:i4>6160425</vt:i4>
      </vt:variant>
      <vt:variant>
        <vt:i4>0</vt:i4>
      </vt:variant>
      <vt:variant>
        <vt:i4>0</vt:i4>
      </vt:variant>
      <vt:variant>
        <vt:i4>5</vt:i4>
      </vt:variant>
      <vt:variant>
        <vt:lpwstr>mailto:prensa@saviacomunicacion.com.ar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Gandulfo/Marketing/Buenos Aires</dc:creator>
  <cp:keywords/>
  <cp:lastModifiedBy>Microsoft Office User</cp:lastModifiedBy>
  <cp:revision>12</cp:revision>
  <dcterms:created xsi:type="dcterms:W3CDTF">2025-02-24T22:50:00Z</dcterms:created>
  <dcterms:modified xsi:type="dcterms:W3CDTF">2025-03-18T19:43:00Z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t_class_2</vt:lpwstr>
  </property>
  <property fmtid="{D5CDD505-2E9C-101B-9397-08002B2CF9AE}" pid="3" name="TitusGUID">
    <vt:lpwstr>00c4586d-bb2a-4500-a847-aaf26a5c361e</vt:lpwstr>
  </property>
  <property fmtid="{D5CDD505-2E9C-101B-9397-08002B2CF9AE}" pid="4" name="ContentTypeId">
    <vt:lpwstr>0x010100A6F648E6D9EF6D4DAC601EAEA9007179</vt:lpwstr>
  </property>
  <property fmtid="{D5CDD505-2E9C-101B-9397-08002B2CF9AE}" pid="5" name="ClassificationContentMarkingFooterFontProps">
    <vt:lpwstr>#000000,10,Calibri</vt:lpwstr>
  </property>
  <property fmtid="{D5CDD505-2E9C-101B-9397-08002B2CF9AE}" pid="6" name="MediaServiceImageTags">
    <vt:lpwstr/>
  </property>
  <property fmtid="{D5CDD505-2E9C-101B-9397-08002B2CF9AE}" pid="7" name="ClassificationContentMarkingFooterShapeIds">
    <vt:lpwstr>5432d740,4b861383,29c71074</vt:lpwstr>
  </property>
  <property fmtid="{D5CDD505-2E9C-101B-9397-08002B2CF9AE}" pid="8" name="ClassificationContentMarkingFooterText">
    <vt:lpwstr>Internal</vt:lpwstr>
  </property>
</Properties>
</file>