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C093" w14:textId="7F7E4EAA" w:rsidR="00F40FD1" w:rsidRPr="002A2944" w:rsidRDefault="00F40FD1" w:rsidP="00F40FD1">
      <w:pPr>
        <w:jc w:val="both"/>
        <w:rPr>
          <w:rFonts w:ascii="Noto Sans" w:hAnsi="Noto Sans" w:cs="Noto Sans"/>
          <w:b/>
          <w:bCs/>
          <w:sz w:val="28"/>
          <w:szCs w:val="28"/>
          <w:lang w:val="es-MX"/>
        </w:rPr>
      </w:pPr>
      <w:r w:rsidRPr="002A2944">
        <w:rPr>
          <w:rFonts w:ascii="Noto Sans" w:hAnsi="Noto Sans" w:cs="Noto Sans"/>
          <w:b/>
          <w:bCs/>
          <w:sz w:val="28"/>
          <w:szCs w:val="28"/>
          <w:lang w:val="es-MX"/>
        </w:rPr>
        <w:t>UPL destacó oportunidades en biosoluciones y estabilización de precios de insumos en el Congreso de Distribuidores del Agro</w:t>
      </w:r>
    </w:p>
    <w:p w14:paraId="4506A1B4" w14:textId="2B9CCE17" w:rsidR="00F40FD1" w:rsidRPr="002A2944" w:rsidRDefault="00F40FD1" w:rsidP="00F40FD1">
      <w:pPr>
        <w:jc w:val="both"/>
        <w:rPr>
          <w:rFonts w:ascii="Noto Sans" w:hAnsi="Noto Sans" w:cs="Noto Sans"/>
          <w:i/>
          <w:iCs/>
          <w:lang w:val="es-MX"/>
        </w:rPr>
      </w:pPr>
      <w:r w:rsidRPr="002A2944">
        <w:rPr>
          <w:rFonts w:ascii="Noto Sans" w:hAnsi="Noto Sans" w:cs="Noto Sans"/>
          <w:i/>
          <w:iCs/>
          <w:lang w:val="es-MX"/>
        </w:rPr>
        <w:t>Con China e India como protagonistas del mercado global de insumos, UPL analizó cómo el agro argentino puede adaptarse al nuevo orden y aprovechar la innovación asiática.</w:t>
      </w:r>
    </w:p>
    <w:p w14:paraId="3FB05C66" w14:textId="614DB567" w:rsidR="00F40FD1" w:rsidRPr="00B349F6" w:rsidRDefault="00F40FD1" w:rsidP="00F40FD1">
      <w:pPr>
        <w:jc w:val="both"/>
        <w:rPr>
          <w:rFonts w:ascii="Noto Sans" w:hAnsi="Noto Sans" w:cs="Noto Sans"/>
          <w:lang w:val="es-MX"/>
        </w:rPr>
      </w:pPr>
      <w:r w:rsidRPr="00B349F6">
        <w:rPr>
          <w:rFonts w:ascii="Noto Sans" w:hAnsi="Noto Sans" w:cs="Noto Sans"/>
          <w:lang w:val="es-MX"/>
        </w:rPr>
        <w:t xml:space="preserve">El mercado global de biosoluciones </w:t>
      </w:r>
      <w:r w:rsidR="009762CC" w:rsidRPr="00B349F6">
        <w:rPr>
          <w:rFonts w:ascii="Noto Sans" w:hAnsi="Noto Sans" w:cs="Noto Sans"/>
          <w:lang w:val="es-MX"/>
        </w:rPr>
        <w:t>tiene una proyección de crecimiento</w:t>
      </w:r>
      <w:r w:rsidRPr="00B349F6">
        <w:rPr>
          <w:rFonts w:ascii="Noto Sans" w:hAnsi="Noto Sans" w:cs="Noto Sans"/>
          <w:lang w:val="es-MX"/>
        </w:rPr>
        <w:t xml:space="preserve"> tres veces superior al de los productos químicos tradicionales y representa una oportunidad concreta para transformar el modelo productivo argentino. Así lo afirmó Jorge Molfino, </w:t>
      </w:r>
      <w:r w:rsidR="00F21D72">
        <w:rPr>
          <w:rFonts w:ascii="Noto Sans" w:hAnsi="Noto Sans" w:cs="Noto Sans"/>
          <w:lang w:val="es-MX"/>
        </w:rPr>
        <w:t>gerente General de UPL Corp Argentina</w:t>
      </w:r>
      <w:r w:rsidRPr="00B349F6">
        <w:rPr>
          <w:rFonts w:ascii="Noto Sans" w:hAnsi="Noto Sans" w:cs="Noto Sans"/>
          <w:lang w:val="es-MX"/>
        </w:rPr>
        <w:t>, durante su participación en el Congreso de Distribuidores del Agro (CDA), realizado este lunes en el Goldencenter. En el mismo espacio también remarcó que, luego de un período de presión a la baja, los precios de los insumos en Argentina comienzan a mostrar signos de estabilización, un dato clave para toda la cadena.</w:t>
      </w:r>
    </w:p>
    <w:p w14:paraId="6BD5823A" w14:textId="73BD0CE2" w:rsidR="00F40FD1" w:rsidRPr="00B349F6" w:rsidRDefault="00F40FD1" w:rsidP="00F40FD1">
      <w:pPr>
        <w:jc w:val="both"/>
        <w:rPr>
          <w:rFonts w:ascii="Noto Sans" w:hAnsi="Noto Sans" w:cs="Noto Sans"/>
          <w:lang w:val="es-MX"/>
        </w:rPr>
      </w:pPr>
      <w:r w:rsidRPr="00B349F6">
        <w:rPr>
          <w:rFonts w:ascii="Noto Sans" w:hAnsi="Noto Sans" w:cs="Noto Sans"/>
          <w:lang w:val="es-MX"/>
        </w:rPr>
        <w:t>Molfino fue parte del panel “El Impacto de Asia en el Canal y el mercado de Insumos del Agro”, donde analizó el rol creciente de India y China como protagonistas de la industria global.</w:t>
      </w:r>
      <w:r w:rsidR="00874DA0" w:rsidRPr="00B349F6">
        <w:rPr>
          <w:rFonts w:ascii="Noto Sans" w:hAnsi="Noto Sans" w:cs="Noto Sans"/>
          <w:lang w:val="es-MX"/>
        </w:rPr>
        <w:t xml:space="preserve"> Sobre este punto, el vocero de UPL destacó que </w:t>
      </w:r>
      <w:r w:rsidRPr="00B349F6">
        <w:rPr>
          <w:rFonts w:ascii="Noto Sans" w:hAnsi="Noto Sans" w:cs="Noto Sans"/>
          <w:lang w:val="es-MX"/>
        </w:rPr>
        <w:t xml:space="preserve">Asia representa hoy el 60% de la población mundial, y dentro de ese bloque, India y China concentran el 70%. </w:t>
      </w:r>
      <w:r w:rsidR="00874DA0" w:rsidRPr="00B349F6">
        <w:rPr>
          <w:rFonts w:ascii="Noto Sans" w:hAnsi="Noto Sans" w:cs="Noto Sans"/>
          <w:lang w:val="es-MX"/>
        </w:rPr>
        <w:t>“</w:t>
      </w:r>
      <w:r w:rsidRPr="00B349F6">
        <w:rPr>
          <w:rFonts w:ascii="Noto Sans" w:hAnsi="Noto Sans" w:cs="Noto Sans"/>
          <w:lang w:val="es-MX"/>
        </w:rPr>
        <w:t>Ambas naciones se posicionan como potencias emergentes que están reconfigurando el orden mundial, con un impacto directo en nuestra industria”, señaló.</w:t>
      </w:r>
    </w:p>
    <w:p w14:paraId="78F1EEB7" w14:textId="4CEFE1B5" w:rsidR="00F40FD1" w:rsidRPr="00B349F6" w:rsidRDefault="00874DA0" w:rsidP="00F40FD1">
      <w:pPr>
        <w:jc w:val="both"/>
        <w:rPr>
          <w:rFonts w:ascii="Noto Sans" w:hAnsi="Noto Sans" w:cs="Noto Sans"/>
          <w:lang w:val="es-MX"/>
        </w:rPr>
      </w:pPr>
      <w:r w:rsidRPr="00B349F6">
        <w:rPr>
          <w:rFonts w:ascii="Noto Sans" w:hAnsi="Noto Sans" w:cs="Noto Sans"/>
          <w:lang w:val="es-MX"/>
        </w:rPr>
        <w:t xml:space="preserve">Para Molfino, con </w:t>
      </w:r>
      <w:r w:rsidR="00F40FD1" w:rsidRPr="00B349F6">
        <w:rPr>
          <w:rFonts w:ascii="Noto Sans" w:hAnsi="Noto Sans" w:cs="Noto Sans"/>
          <w:lang w:val="es-MX"/>
        </w:rPr>
        <w:t>China consolida</w:t>
      </w:r>
      <w:r w:rsidRPr="00B349F6">
        <w:rPr>
          <w:rFonts w:ascii="Noto Sans" w:hAnsi="Noto Sans" w:cs="Noto Sans"/>
          <w:lang w:val="es-MX"/>
        </w:rPr>
        <w:t>da</w:t>
      </w:r>
      <w:r w:rsidR="00F40FD1" w:rsidRPr="00B349F6">
        <w:rPr>
          <w:rFonts w:ascii="Noto Sans" w:hAnsi="Noto Sans" w:cs="Noto Sans"/>
          <w:lang w:val="es-MX"/>
        </w:rPr>
        <w:t xml:space="preserve"> como el principal productor de agroquímicos a nivel global, </w:t>
      </w:r>
      <w:r w:rsidRPr="00B349F6">
        <w:rPr>
          <w:rFonts w:ascii="Noto Sans" w:hAnsi="Noto Sans" w:cs="Noto Sans"/>
          <w:lang w:val="es-MX"/>
        </w:rPr>
        <w:t xml:space="preserve">e </w:t>
      </w:r>
      <w:r w:rsidR="00F40FD1" w:rsidRPr="00B349F6">
        <w:rPr>
          <w:rFonts w:ascii="Noto Sans" w:hAnsi="Noto Sans" w:cs="Noto Sans"/>
          <w:lang w:val="es-MX"/>
        </w:rPr>
        <w:t xml:space="preserve">India </w:t>
      </w:r>
      <w:r w:rsidRPr="00B349F6">
        <w:rPr>
          <w:rFonts w:ascii="Noto Sans" w:hAnsi="Noto Sans" w:cs="Noto Sans"/>
          <w:lang w:val="es-MX"/>
        </w:rPr>
        <w:t xml:space="preserve">con </w:t>
      </w:r>
      <w:r w:rsidR="00F40FD1" w:rsidRPr="00B349F6">
        <w:rPr>
          <w:rFonts w:ascii="Noto Sans" w:hAnsi="Noto Sans" w:cs="Noto Sans"/>
          <w:lang w:val="es-MX"/>
        </w:rPr>
        <w:t>un crecimiento sostenido en los últimos años</w:t>
      </w:r>
      <w:r w:rsidRPr="00B349F6">
        <w:rPr>
          <w:rFonts w:ascii="Noto Sans" w:hAnsi="Noto Sans" w:cs="Noto Sans"/>
          <w:lang w:val="es-MX"/>
        </w:rPr>
        <w:t>,</w:t>
      </w:r>
      <w:r w:rsidR="00F40FD1" w:rsidRPr="00B349F6">
        <w:rPr>
          <w:rFonts w:ascii="Noto Sans" w:hAnsi="Noto Sans" w:cs="Noto Sans"/>
          <w:lang w:val="es-MX"/>
        </w:rPr>
        <w:t xml:space="preserve"> ambas economías representan más del 80% del mercado mundial de estos productos. “Este crecimiento no solo se da en volumen, sino también en </w:t>
      </w:r>
      <w:r w:rsidRPr="00B349F6">
        <w:rPr>
          <w:rFonts w:ascii="Noto Sans" w:hAnsi="Noto Sans" w:cs="Noto Sans"/>
          <w:lang w:val="es-MX"/>
        </w:rPr>
        <w:t xml:space="preserve">calidad y esto es gracias a la </w:t>
      </w:r>
      <w:r w:rsidR="00F40FD1" w:rsidRPr="00B349F6">
        <w:rPr>
          <w:rFonts w:ascii="Noto Sans" w:hAnsi="Noto Sans" w:cs="Noto Sans"/>
          <w:lang w:val="es-MX"/>
        </w:rPr>
        <w:t>eficiencia, tecnología y desarrollo de nuevas soluciones para la agricultura</w:t>
      </w:r>
      <w:r w:rsidRPr="00B349F6">
        <w:rPr>
          <w:rFonts w:ascii="Noto Sans" w:hAnsi="Noto Sans" w:cs="Noto Sans"/>
          <w:lang w:val="es-MX"/>
        </w:rPr>
        <w:t xml:space="preserve"> de la mano del capital humano que les da la potencialidad demográfica</w:t>
      </w:r>
      <w:r w:rsidR="00F40FD1" w:rsidRPr="00B349F6">
        <w:rPr>
          <w:rFonts w:ascii="Noto Sans" w:hAnsi="Noto Sans" w:cs="Noto Sans"/>
          <w:lang w:val="es-MX"/>
        </w:rPr>
        <w:t xml:space="preserve">”, agregó Molfino. </w:t>
      </w:r>
      <w:r w:rsidRPr="00B349F6">
        <w:rPr>
          <w:rFonts w:ascii="Noto Sans" w:hAnsi="Noto Sans" w:cs="Noto Sans"/>
          <w:lang w:val="es-MX"/>
        </w:rPr>
        <w:t xml:space="preserve">También </w:t>
      </w:r>
      <w:r w:rsidR="00F40FD1" w:rsidRPr="00B349F6">
        <w:rPr>
          <w:rFonts w:ascii="Noto Sans" w:hAnsi="Noto Sans" w:cs="Noto Sans"/>
          <w:lang w:val="es-MX"/>
        </w:rPr>
        <w:t>destacó que tanto India como China están invirtiendo fuertemente en innovación, inteligencia artificial, ciencia de datos y biosoluciones, tendencias que marcan el camino hacia una agricultura más sustentable</w:t>
      </w:r>
      <w:r w:rsidRPr="00B349F6">
        <w:rPr>
          <w:rFonts w:ascii="Noto Sans" w:hAnsi="Noto Sans" w:cs="Noto Sans"/>
          <w:lang w:val="es-MX"/>
        </w:rPr>
        <w:t xml:space="preserve"> y combinada a la química tradicional</w:t>
      </w:r>
      <w:r w:rsidR="00F40FD1" w:rsidRPr="00B349F6">
        <w:rPr>
          <w:rFonts w:ascii="Noto Sans" w:hAnsi="Noto Sans" w:cs="Noto Sans"/>
          <w:lang w:val="es-MX"/>
        </w:rPr>
        <w:t>.</w:t>
      </w:r>
    </w:p>
    <w:p w14:paraId="745FE839" w14:textId="09F39616" w:rsidR="00F40FD1" w:rsidRPr="00B349F6" w:rsidRDefault="00F40FD1" w:rsidP="00F40FD1">
      <w:pPr>
        <w:jc w:val="both"/>
        <w:rPr>
          <w:rFonts w:ascii="Noto Sans" w:hAnsi="Noto Sans" w:cs="Noto Sans"/>
          <w:lang w:val="es-MX"/>
        </w:rPr>
      </w:pPr>
      <w:r w:rsidRPr="00B349F6">
        <w:rPr>
          <w:rFonts w:ascii="Noto Sans" w:hAnsi="Noto Sans" w:cs="Noto Sans"/>
          <w:lang w:val="es-MX"/>
        </w:rPr>
        <w:t xml:space="preserve">En relación con el contexto local, el </w:t>
      </w:r>
      <w:r w:rsidR="002A2944">
        <w:rPr>
          <w:rFonts w:ascii="Noto Sans" w:hAnsi="Noto Sans" w:cs="Noto Sans"/>
          <w:lang w:val="es-MX"/>
        </w:rPr>
        <w:t>gerente general</w:t>
      </w:r>
      <w:r w:rsidRPr="00B349F6">
        <w:rPr>
          <w:rFonts w:ascii="Noto Sans" w:hAnsi="Noto Sans" w:cs="Noto Sans"/>
          <w:lang w:val="es-MX"/>
        </w:rPr>
        <w:t xml:space="preserve"> de UPL </w:t>
      </w:r>
      <w:r w:rsidR="00874DA0" w:rsidRPr="00B349F6">
        <w:rPr>
          <w:rFonts w:ascii="Noto Sans" w:hAnsi="Noto Sans" w:cs="Noto Sans"/>
          <w:lang w:val="es-MX"/>
        </w:rPr>
        <w:t xml:space="preserve">destacó que en la actualidad hay una tendencia a la estabilización de precios, luego de </w:t>
      </w:r>
      <w:r w:rsidRPr="00B349F6">
        <w:rPr>
          <w:rFonts w:ascii="Noto Sans" w:hAnsi="Noto Sans" w:cs="Noto Sans"/>
          <w:lang w:val="es-MX"/>
        </w:rPr>
        <w:t xml:space="preserve">una presión a la baja </w:t>
      </w:r>
      <w:r w:rsidR="00874DA0" w:rsidRPr="00B349F6">
        <w:rPr>
          <w:rFonts w:ascii="Noto Sans" w:hAnsi="Noto Sans" w:cs="Noto Sans"/>
          <w:lang w:val="es-MX"/>
        </w:rPr>
        <w:t xml:space="preserve">de los últimos años que estuvo </w:t>
      </w:r>
      <w:r w:rsidRPr="00B349F6">
        <w:rPr>
          <w:rFonts w:ascii="Noto Sans" w:hAnsi="Noto Sans" w:cs="Noto Sans"/>
          <w:lang w:val="es-MX"/>
        </w:rPr>
        <w:t xml:space="preserve">motivada por una oferta que superó a la demanda, y por elevados niveles de inventarios en los canales, una situación que no es exclusiva de Argentina. </w:t>
      </w:r>
      <w:r w:rsidR="00874DA0" w:rsidRPr="00B349F6">
        <w:rPr>
          <w:rFonts w:ascii="Noto Sans" w:hAnsi="Noto Sans" w:cs="Noto Sans"/>
          <w:lang w:val="es-MX"/>
        </w:rPr>
        <w:t>Sin embargo</w:t>
      </w:r>
      <w:r w:rsidRPr="00B349F6">
        <w:rPr>
          <w:rFonts w:ascii="Noto Sans" w:hAnsi="Noto Sans" w:cs="Noto Sans"/>
          <w:lang w:val="es-MX"/>
        </w:rPr>
        <w:t xml:space="preserve">, anticipó que no se esperan grandes sobresaltos en el corto plazo: “No vemos señales de un rebote pronunciado, ni tampoco de nuevas caídas </w:t>
      </w:r>
      <w:r w:rsidRPr="00B349F6">
        <w:rPr>
          <w:rFonts w:ascii="Noto Sans" w:hAnsi="Noto Sans" w:cs="Noto Sans"/>
          <w:lang w:val="es-MX"/>
        </w:rPr>
        <w:lastRenderedPageBreak/>
        <w:t>significativas. Proyectamos una relativa estabilidad de precios en los próximos dos o tres años”</w:t>
      </w:r>
      <w:r w:rsidR="00874DA0" w:rsidRPr="00B349F6">
        <w:rPr>
          <w:rFonts w:ascii="Noto Sans" w:hAnsi="Noto Sans" w:cs="Noto Sans"/>
          <w:lang w:val="es-MX"/>
        </w:rPr>
        <w:t xml:space="preserve"> aseveró</w:t>
      </w:r>
      <w:r w:rsidRPr="00B349F6">
        <w:rPr>
          <w:rFonts w:ascii="Noto Sans" w:hAnsi="Noto Sans" w:cs="Noto Sans"/>
          <w:lang w:val="es-MX"/>
        </w:rPr>
        <w:t>.</w:t>
      </w:r>
    </w:p>
    <w:p w14:paraId="1E5CDBC1" w14:textId="60D185DC" w:rsidR="00F40FD1" w:rsidRPr="00B349F6" w:rsidRDefault="00F40FD1" w:rsidP="00F40FD1">
      <w:pPr>
        <w:jc w:val="both"/>
        <w:rPr>
          <w:rFonts w:ascii="Noto Sans" w:hAnsi="Noto Sans" w:cs="Noto Sans"/>
          <w:lang w:val="es-MX"/>
        </w:rPr>
      </w:pPr>
      <w:r w:rsidRPr="00B349F6">
        <w:rPr>
          <w:rFonts w:ascii="Noto Sans" w:hAnsi="Noto Sans" w:cs="Noto Sans"/>
          <w:lang w:val="es-MX"/>
        </w:rPr>
        <w:t xml:space="preserve">Más allá del comportamiento de </w:t>
      </w:r>
      <w:r w:rsidR="00874DA0" w:rsidRPr="00B349F6">
        <w:rPr>
          <w:rFonts w:ascii="Noto Sans" w:hAnsi="Noto Sans" w:cs="Noto Sans"/>
          <w:lang w:val="es-MX"/>
        </w:rPr>
        <w:t xml:space="preserve">los precios de insumos de </w:t>
      </w:r>
      <w:r w:rsidRPr="00B349F6">
        <w:rPr>
          <w:rFonts w:ascii="Noto Sans" w:hAnsi="Noto Sans" w:cs="Noto Sans"/>
          <w:lang w:val="es-MX"/>
        </w:rPr>
        <w:t>la química tradicional, Molfino subrayó el crecimiento sostenido de los productos biológicos, un mercado que a nivel mundial ya supera los 15 mil millones de dólares. “En Argentina aún representa una porción menor —alrededor de 120 millones</w:t>
      </w:r>
      <w:r w:rsidR="00874DA0" w:rsidRPr="00B349F6">
        <w:rPr>
          <w:rFonts w:ascii="Noto Sans" w:hAnsi="Noto Sans" w:cs="Noto Sans"/>
          <w:lang w:val="es-MX"/>
        </w:rPr>
        <w:t xml:space="preserve"> de dólares </w:t>
      </w:r>
      <w:r w:rsidRPr="00B349F6">
        <w:rPr>
          <w:rFonts w:ascii="Noto Sans" w:hAnsi="Noto Sans" w:cs="Noto Sans"/>
          <w:lang w:val="es-MX"/>
        </w:rPr>
        <w:t xml:space="preserve">—, pero está creciendo con fuerza y abre una gran oportunidad para el canal de distribución”, señaló. Al comparar tasas de crecimiento, Molfino precisó que mientras el mercado químico proyecta un aumento anual cercano al 4%, las biosoluciones </w:t>
      </w:r>
      <w:r w:rsidR="00874DA0" w:rsidRPr="00B349F6">
        <w:rPr>
          <w:rFonts w:ascii="Noto Sans" w:hAnsi="Noto Sans" w:cs="Noto Sans"/>
          <w:lang w:val="es-MX"/>
        </w:rPr>
        <w:t>tienen una proyección de un</w:t>
      </w:r>
      <w:r w:rsidRPr="00B349F6">
        <w:rPr>
          <w:rFonts w:ascii="Noto Sans" w:hAnsi="Noto Sans" w:cs="Noto Sans"/>
          <w:lang w:val="es-MX"/>
        </w:rPr>
        <w:t xml:space="preserve"> 12</w:t>
      </w:r>
      <w:r w:rsidR="002A2944">
        <w:rPr>
          <w:rFonts w:ascii="Noto Sans" w:hAnsi="Noto Sans" w:cs="Noto Sans"/>
          <w:lang w:val="es-MX"/>
        </w:rPr>
        <w:t>%</w:t>
      </w:r>
      <w:r w:rsidRPr="00B349F6">
        <w:rPr>
          <w:rFonts w:ascii="Noto Sans" w:hAnsi="Noto Sans" w:cs="Noto Sans"/>
          <w:lang w:val="es-MX"/>
        </w:rPr>
        <w:t xml:space="preserve"> al 14% interanual. “Lo que se viene son manejos combinados entre productos químicos y biológicos, con un enfoque más sustentable y con foco en la calidad y la productividad”, agregó.</w:t>
      </w:r>
    </w:p>
    <w:p w14:paraId="6B673721" w14:textId="25013781" w:rsidR="00F40FD1" w:rsidRPr="00B349F6" w:rsidRDefault="00F40FD1" w:rsidP="00F40FD1">
      <w:pPr>
        <w:jc w:val="both"/>
        <w:rPr>
          <w:rFonts w:ascii="Noto Sans" w:hAnsi="Noto Sans" w:cs="Noto Sans"/>
          <w:lang w:val="es-MX"/>
        </w:rPr>
      </w:pPr>
      <w:r w:rsidRPr="00B349F6">
        <w:rPr>
          <w:rFonts w:ascii="Noto Sans" w:hAnsi="Noto Sans" w:cs="Noto Sans"/>
          <w:lang w:val="es-MX"/>
        </w:rPr>
        <w:t>Al cierre de su participación, Molfino enfatizó el compromiso de UPL con la cadena de distribución y con la generación de valor conjunto: “</w:t>
      </w:r>
      <w:r w:rsidR="00874DA0" w:rsidRPr="00B349F6">
        <w:rPr>
          <w:rFonts w:ascii="Noto Sans" w:hAnsi="Noto Sans" w:cs="Noto Sans"/>
          <w:lang w:val="es-MX"/>
        </w:rPr>
        <w:t>V</w:t>
      </w:r>
      <w:r w:rsidRPr="00B349F6">
        <w:rPr>
          <w:rFonts w:ascii="Noto Sans" w:hAnsi="Noto Sans" w:cs="Noto Sans"/>
          <w:lang w:val="es-MX"/>
        </w:rPr>
        <w:t>amos a seguir trabajando codo a codo con nuestros distribuidores. Creemos firmemente en su rol como agentes de transferencia tecnológica y como aliados clave para llevar innovación al productor. Nuestro enfoque es generar valor en toda la cadena bajo un concepto que llamamos ‘win/win/win’: gana el productor, gana la distribución y gana la industria”.</w:t>
      </w:r>
    </w:p>
    <w:p w14:paraId="2841C3F8" w14:textId="214AE1F4" w:rsidR="00F40FD1" w:rsidRPr="00B349F6" w:rsidRDefault="002A2944" w:rsidP="00F40FD1">
      <w:pPr>
        <w:jc w:val="both"/>
        <w:rPr>
          <w:rFonts w:ascii="Noto Sans" w:hAnsi="Noto Sans" w:cs="Noto Sans"/>
          <w:lang w:val="es-MX"/>
        </w:rPr>
      </w:pPr>
      <w:r>
        <w:rPr>
          <w:rFonts w:ascii="Noto Sans" w:hAnsi="Noto Sans" w:cs="Noto Sans"/>
          <w:lang w:val="es-MX"/>
        </w:rPr>
        <w:t>De</w:t>
      </w:r>
      <w:r w:rsidR="00F40FD1" w:rsidRPr="00B349F6">
        <w:rPr>
          <w:rFonts w:ascii="Noto Sans" w:hAnsi="Noto Sans" w:cs="Noto Sans"/>
          <w:lang w:val="es-MX"/>
        </w:rPr>
        <w:t>l panel</w:t>
      </w:r>
      <w:r>
        <w:rPr>
          <w:rFonts w:ascii="Noto Sans" w:hAnsi="Noto Sans" w:cs="Noto Sans"/>
          <w:lang w:val="es-MX"/>
        </w:rPr>
        <w:t xml:space="preserve"> en el que </w:t>
      </w:r>
      <w:r w:rsidRPr="00B349F6">
        <w:rPr>
          <w:rFonts w:ascii="Noto Sans" w:hAnsi="Noto Sans" w:cs="Noto Sans"/>
          <w:lang w:val="es-MX"/>
        </w:rPr>
        <w:t>se analizó la realidad del mercado de insumos asiático y su influencia en el canal</w:t>
      </w:r>
      <w:r w:rsidR="00F40FD1" w:rsidRPr="00B349F6">
        <w:rPr>
          <w:rFonts w:ascii="Noto Sans" w:hAnsi="Noto Sans" w:cs="Noto Sans"/>
          <w:lang w:val="es-MX"/>
        </w:rPr>
        <w:t xml:space="preserve"> también participaron Enrique Erize, Pablo Gómez y Manuel Mrejen, bajo la moderación de Lorena Zubizarreta</w:t>
      </w:r>
      <w:r>
        <w:rPr>
          <w:rFonts w:ascii="Noto Sans" w:hAnsi="Noto Sans" w:cs="Noto Sans"/>
          <w:lang w:val="es-MX"/>
        </w:rPr>
        <w:t>.</w:t>
      </w:r>
    </w:p>
    <w:p w14:paraId="3C5BE9CA" w14:textId="1CC70751" w:rsidR="002A2944" w:rsidRPr="002A2944" w:rsidRDefault="002A2944" w:rsidP="002A2944">
      <w:pPr>
        <w:shd w:val="clear" w:color="auto" w:fill="FFFFFF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es-MX"/>
          <w14:ligatures w14:val="none"/>
        </w:rPr>
      </w:pPr>
      <w:r w:rsidRPr="002A2944">
        <w:rPr>
          <w:rFonts w:ascii="Noto Sans" w:eastAsia="Times New Roman" w:hAnsi="Noto Sans" w:cs="Noto Sans"/>
          <w:i/>
          <w:iCs/>
          <w:color w:val="222222"/>
          <w:kern w:val="0"/>
          <w:sz w:val="20"/>
          <w:szCs w:val="20"/>
          <w:lang w:val="es-MX" w:eastAsia="es-MX"/>
          <w14:ligatures w14:val="none"/>
        </w:rPr>
        <w:t>Acerca de UPL Corp</w:t>
      </w:r>
    </w:p>
    <w:p w14:paraId="2D24B443" w14:textId="77777777" w:rsidR="002A2944" w:rsidRPr="002A2944" w:rsidRDefault="002A2944" w:rsidP="002A2944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es-MX"/>
          <w14:ligatures w14:val="none"/>
        </w:rPr>
      </w:pPr>
      <w:r w:rsidRPr="002A2944">
        <w:rPr>
          <w:rFonts w:ascii="Noto Sans" w:eastAsia="Times New Roman" w:hAnsi="Noto Sans" w:cs="Noto Sans"/>
          <w:i/>
          <w:iCs/>
          <w:color w:val="222222"/>
          <w:kern w:val="0"/>
          <w:sz w:val="20"/>
          <w:szCs w:val="20"/>
          <w:lang w:val="es-MX" w:eastAsia="es-MX"/>
          <w14:ligatures w14:val="none"/>
        </w:rPr>
        <w:t>UPL Corporation Ltd. (UPL Corp) es una empresa líder mundial en protección de cultivos y soluciones biológicas que define el futuro a través de la agricultura sostenible y una mentalidad de dar prioridad al productor. Con una cartera sólida de soluciones holísticas, UPL Corp tiene como objetivo crear crecimiento y prosperidad compartidos para las comunidades agrícolas, la agricultura y nuestro planeta.</w:t>
      </w:r>
    </w:p>
    <w:p w14:paraId="6F53D209" w14:textId="4EA55350" w:rsidR="000D072C" w:rsidRPr="002A2944" w:rsidRDefault="002A2944" w:rsidP="002A2944">
      <w:pPr>
        <w:shd w:val="clear" w:color="auto" w:fill="FFFFFF"/>
        <w:spacing w:after="0" w:line="240" w:lineRule="auto"/>
        <w:rPr>
          <w:rFonts w:ascii="Noto Sans" w:hAnsi="Noto Sans" w:cs="Noto Sans"/>
          <w:i/>
          <w:iCs/>
          <w:lang w:val="es-MX"/>
        </w:rPr>
      </w:pPr>
      <w:r w:rsidRPr="002A2944">
        <w:rPr>
          <w:rFonts w:ascii="Noto Sans" w:eastAsia="Times New Roman" w:hAnsi="Noto Sans" w:cs="Noto Sans"/>
          <w:i/>
          <w:iCs/>
          <w:color w:val="222222"/>
          <w:kern w:val="0"/>
          <w:sz w:val="20"/>
          <w:szCs w:val="20"/>
          <w:lang w:val="es-MX" w:eastAsia="es-MX"/>
          <w14:ligatures w14:val="none"/>
        </w:rPr>
        <w:t>Como la plataforma principal del grupo UPL, UPL Corp contribuye con más de 3.200 millones de dólares en ingresos anuales y es líder en fomentar la colaboración a través de OpenAg® para desarrollar tecnologías avanzadas para la salud y la productividad de los cultivos.</w:t>
      </w:r>
    </w:p>
    <w:p w14:paraId="164D0879" w14:textId="77777777" w:rsidR="000D072C" w:rsidRPr="00B349F6" w:rsidRDefault="000D072C" w:rsidP="00F40FD1">
      <w:pPr>
        <w:jc w:val="both"/>
        <w:rPr>
          <w:rFonts w:ascii="Noto Sans" w:hAnsi="Noto Sans" w:cs="Noto Sans"/>
          <w:lang w:val="es-MX"/>
        </w:rPr>
      </w:pPr>
    </w:p>
    <w:sectPr w:rsidR="000D072C" w:rsidRPr="00B349F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ED4B" w14:textId="77777777" w:rsidR="00AD2F29" w:rsidRDefault="00AD2F29" w:rsidP="00492154">
      <w:pPr>
        <w:spacing w:after="0" w:line="240" w:lineRule="auto"/>
      </w:pPr>
      <w:r>
        <w:separator/>
      </w:r>
    </w:p>
  </w:endnote>
  <w:endnote w:type="continuationSeparator" w:id="0">
    <w:p w14:paraId="1B640E4C" w14:textId="77777777" w:rsidR="00AD2F29" w:rsidRDefault="00AD2F29" w:rsidP="0049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6692" w14:textId="77777777" w:rsidR="00492154" w:rsidRPr="009A5C4D" w:rsidRDefault="00492154" w:rsidP="00492154">
    <w:pPr>
      <w:tabs>
        <w:tab w:val="center" w:pos="4536"/>
        <w:tab w:val="right" w:pos="9072"/>
        <w:tab w:val="left" w:pos="555"/>
        <w:tab w:val="left" w:pos="6930"/>
      </w:tabs>
      <w:spacing w:after="0" w:line="240" w:lineRule="auto"/>
      <w:jc w:val="right"/>
      <w:rPr>
        <w:rFonts w:ascii="Tahoma" w:eastAsia="Tahoma" w:hAnsi="Tahoma" w:cs="Tahoma"/>
        <w:sz w:val="14"/>
        <w:szCs w:val="14"/>
        <w:lang w:val="es-MX"/>
      </w:rPr>
    </w:pPr>
    <w:r w:rsidRPr="009A5C4D">
      <w:rPr>
        <w:rFonts w:ascii="Tahoma" w:eastAsia="Tahoma" w:hAnsi="Tahoma" w:cs="Tahoma"/>
        <w:sz w:val="14"/>
        <w:szCs w:val="14"/>
        <w:lang w:val="es-MX"/>
      </w:rPr>
      <w:t xml:space="preserve">Prensa: SAVIA Comunicación </w:t>
    </w:r>
  </w:p>
  <w:p w14:paraId="657EEE57" w14:textId="77777777" w:rsidR="00492154" w:rsidRPr="009A5C4D" w:rsidRDefault="00492154" w:rsidP="00492154">
    <w:pPr>
      <w:tabs>
        <w:tab w:val="center" w:pos="4536"/>
        <w:tab w:val="right" w:pos="9072"/>
        <w:tab w:val="left" w:pos="555"/>
      </w:tabs>
      <w:spacing w:after="0" w:line="240" w:lineRule="auto"/>
      <w:jc w:val="right"/>
      <w:rPr>
        <w:rFonts w:ascii="Tahoma" w:eastAsia="Tahoma" w:hAnsi="Tahoma" w:cs="Tahoma"/>
        <w:sz w:val="14"/>
        <w:szCs w:val="14"/>
        <w:lang w:val="es-MX"/>
      </w:rPr>
    </w:pPr>
    <w:r w:rsidRPr="009A5C4D">
      <w:rPr>
        <w:rFonts w:ascii="Tahoma" w:eastAsia="Tahoma" w:hAnsi="Tahoma" w:cs="Tahoma"/>
        <w:sz w:val="14"/>
        <w:szCs w:val="14"/>
        <w:lang w:val="es-MX"/>
      </w:rPr>
      <w:t xml:space="preserve"> Tel. 011 6967 2255</w:t>
    </w:r>
  </w:p>
  <w:p w14:paraId="518A70D2" w14:textId="77777777" w:rsidR="00492154" w:rsidRPr="009A5C4D" w:rsidRDefault="00000000" w:rsidP="00492154">
    <w:pPr>
      <w:tabs>
        <w:tab w:val="center" w:pos="4536"/>
        <w:tab w:val="right" w:pos="9072"/>
        <w:tab w:val="left" w:pos="555"/>
      </w:tabs>
      <w:spacing w:after="0" w:line="240" w:lineRule="auto"/>
      <w:jc w:val="right"/>
      <w:rPr>
        <w:rFonts w:ascii="Tahoma" w:eastAsia="Tahoma" w:hAnsi="Tahoma" w:cs="Tahoma"/>
        <w:sz w:val="14"/>
        <w:szCs w:val="14"/>
        <w:lang w:val="es-MX"/>
      </w:rPr>
    </w:pPr>
    <w:hyperlink r:id="rId1">
      <w:r w:rsidR="00492154" w:rsidRPr="009A5C4D">
        <w:rPr>
          <w:rFonts w:ascii="Tahoma" w:eastAsia="Tahoma" w:hAnsi="Tahoma" w:cs="Tahoma"/>
          <w:color w:val="0000FF"/>
          <w:sz w:val="14"/>
          <w:szCs w:val="14"/>
          <w:u w:val="single"/>
          <w:lang w:val="es-MX"/>
        </w:rPr>
        <w:t>prensa@saviacomunicacion.com.ar</w:t>
      </w:r>
    </w:hyperlink>
  </w:p>
  <w:p w14:paraId="471713BC" w14:textId="77777777" w:rsidR="00492154" w:rsidRPr="009A5C4D" w:rsidRDefault="00000000" w:rsidP="00492154">
    <w:pPr>
      <w:tabs>
        <w:tab w:val="center" w:pos="4536"/>
        <w:tab w:val="right" w:pos="9072"/>
        <w:tab w:val="left" w:pos="6450"/>
      </w:tabs>
      <w:spacing w:after="0" w:line="240" w:lineRule="auto"/>
      <w:jc w:val="right"/>
      <w:rPr>
        <w:rFonts w:ascii="Tahoma" w:eastAsia="Tahoma" w:hAnsi="Tahoma" w:cs="Tahoma"/>
        <w:sz w:val="14"/>
        <w:szCs w:val="14"/>
        <w:lang w:val="es-MX"/>
      </w:rPr>
    </w:pPr>
    <w:hyperlink r:id="rId2">
      <w:r w:rsidR="00492154" w:rsidRPr="009A5C4D">
        <w:rPr>
          <w:rFonts w:ascii="Tahoma" w:eastAsia="Tahoma" w:hAnsi="Tahoma" w:cs="Tahoma"/>
          <w:sz w:val="14"/>
          <w:szCs w:val="14"/>
          <w:lang w:val="es-MX"/>
        </w:rPr>
        <w:t>www.saviacomunicacion.com.ar</w:t>
      </w:r>
    </w:hyperlink>
    <w:r w:rsidR="00492154" w:rsidRPr="009A5C4D">
      <w:rPr>
        <w:rFonts w:ascii="Tahoma" w:eastAsia="Tahoma" w:hAnsi="Tahoma" w:cs="Tahoma"/>
        <w:sz w:val="14"/>
        <w:szCs w:val="14"/>
        <w:lang w:val="es-MX"/>
      </w:rPr>
      <w:t xml:space="preserve">  </w:t>
    </w:r>
  </w:p>
  <w:p w14:paraId="772AB87A" w14:textId="782948EC" w:rsidR="00492154" w:rsidRPr="00492154" w:rsidRDefault="00492154" w:rsidP="00492154">
    <w:pPr>
      <w:tabs>
        <w:tab w:val="center" w:pos="4536"/>
        <w:tab w:val="right" w:pos="9072"/>
        <w:tab w:val="left" w:pos="6450"/>
      </w:tabs>
      <w:spacing w:after="0" w:line="240" w:lineRule="auto"/>
      <w:jc w:val="right"/>
      <w:rPr>
        <w:lang w:val="es-MX"/>
      </w:rPr>
    </w:pPr>
    <w:r>
      <w:rPr>
        <w:rFonts w:ascii="Tahoma" w:eastAsia="Tahoma" w:hAnsi="Tahoma" w:cs="Tahoma"/>
        <w:noProof/>
        <w:sz w:val="14"/>
        <w:szCs w:val="14"/>
        <w:vertAlign w:val="subscript"/>
      </w:rPr>
      <w:drawing>
        <wp:inline distT="0" distB="0" distL="0" distR="0" wp14:anchorId="19B9CA18" wp14:editId="078AADE6">
          <wp:extent cx="109403" cy="109403"/>
          <wp:effectExtent l="0" t="0" r="0" b="0"/>
          <wp:docPr id="1" name="image3.png" descr="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acebook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03" cy="109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A5C4D">
      <w:rPr>
        <w:rFonts w:ascii="Tahoma" w:eastAsia="Tahoma" w:hAnsi="Tahoma" w:cs="Tahoma"/>
        <w:sz w:val="14"/>
        <w:szCs w:val="14"/>
        <w:lang w:val="es-MX"/>
      </w:rPr>
      <w:t xml:space="preserve">savia.comunicacion </w:t>
    </w:r>
    <w:r>
      <w:rPr>
        <w:rFonts w:ascii="Tahoma" w:eastAsia="Tahoma" w:hAnsi="Tahoma" w:cs="Tahoma"/>
        <w:noProof/>
        <w:sz w:val="14"/>
        <w:szCs w:val="14"/>
      </w:rPr>
      <w:drawing>
        <wp:inline distT="0" distB="0" distL="0" distR="0" wp14:anchorId="6E3E065A" wp14:editId="5C869491">
          <wp:extent cx="119809" cy="119809"/>
          <wp:effectExtent l="0" t="0" r="0" b="0"/>
          <wp:docPr id="4" name="image1.png" descr="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witter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09" cy="119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A5C4D">
      <w:rPr>
        <w:rFonts w:ascii="Tahoma" w:eastAsia="Tahoma" w:hAnsi="Tahoma" w:cs="Tahoma"/>
        <w:sz w:val="14"/>
        <w:szCs w:val="14"/>
        <w:lang w:val="es-MX"/>
      </w:rPr>
      <w:t>@saviaprensa</w:t>
    </w:r>
    <w:r w:rsidRPr="009A5C4D">
      <w:rPr>
        <w:rFonts w:ascii="Arial" w:eastAsia="Arial" w:hAnsi="Arial" w:cs="Arial"/>
        <w:sz w:val="20"/>
        <w:szCs w:val="20"/>
        <w:lang w:val="es-MX"/>
      </w:rPr>
      <w:t xml:space="preserve"> </w:t>
    </w:r>
    <w:r>
      <w:rPr>
        <w:rFonts w:ascii="Tahoma" w:eastAsia="Tahoma" w:hAnsi="Tahoma" w:cs="Tahoma"/>
        <w:noProof/>
        <w:sz w:val="14"/>
        <w:szCs w:val="14"/>
      </w:rPr>
      <w:drawing>
        <wp:inline distT="0" distB="0" distL="0" distR="0" wp14:anchorId="31FE71D7" wp14:editId="096225EB">
          <wp:extent cx="241454" cy="218188"/>
          <wp:effectExtent l="0" t="0" r="0" b="0"/>
          <wp:docPr id="3" name="image2.jpg" descr="C:\Users\Usuario\AppData\Local\Microsoft\Windows\INetCache\Content.Word\160511143151_instagram_nuevo_logo_640x360_instagram_nocred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uario\AppData\Local\Microsoft\Windows\INetCache\Content.Word\160511143151_instagram_nuevo_logo_640x360_instagram_nocredit.jpg"/>
                  <pic:cNvPicPr preferRelativeResize="0"/>
                </pic:nvPicPr>
                <pic:blipFill>
                  <a:blip r:embed="rId5"/>
                  <a:srcRect l="18750" r="19998"/>
                  <a:stretch>
                    <a:fillRect/>
                  </a:stretch>
                </pic:blipFill>
                <pic:spPr>
                  <a:xfrm>
                    <a:off x="0" y="0"/>
                    <a:ext cx="241454" cy="21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A5C4D">
      <w:rPr>
        <w:rFonts w:ascii="Tahoma" w:eastAsia="Tahoma" w:hAnsi="Tahoma" w:cs="Tahoma"/>
        <w:sz w:val="14"/>
        <w:szCs w:val="14"/>
        <w:lang w:val="es-MX"/>
      </w:rPr>
      <w:t>saviacomunicacion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C6F9" w14:textId="77777777" w:rsidR="00AD2F29" w:rsidRDefault="00AD2F29" w:rsidP="00492154">
      <w:pPr>
        <w:spacing w:after="0" w:line="240" w:lineRule="auto"/>
      </w:pPr>
      <w:r>
        <w:separator/>
      </w:r>
    </w:p>
  </w:footnote>
  <w:footnote w:type="continuationSeparator" w:id="0">
    <w:p w14:paraId="13A3A17A" w14:textId="77777777" w:rsidR="00AD2F29" w:rsidRDefault="00AD2F29" w:rsidP="0049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8C06" w14:textId="61088243" w:rsidR="00492154" w:rsidRDefault="00492154" w:rsidP="00492154">
    <w:pPr>
      <w:pStyle w:val="Encabezado"/>
      <w:jc w:val="right"/>
    </w:pPr>
    <w:r w:rsidRPr="00492154">
      <w:rPr>
        <w:noProof/>
      </w:rPr>
      <w:drawing>
        <wp:inline distT="0" distB="0" distL="0" distR="0" wp14:anchorId="1E7A3735" wp14:editId="4ABE49B3">
          <wp:extent cx="1468867" cy="704850"/>
          <wp:effectExtent l="0" t="0" r="0" b="0"/>
          <wp:docPr id="1901194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1949" name="Imagen 1" descr="Logotipo, nombre de la empres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305" cy="70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A16F8"/>
    <w:multiLevelType w:val="multilevel"/>
    <w:tmpl w:val="B3B6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07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D1"/>
    <w:rsid w:val="000D072C"/>
    <w:rsid w:val="000E738C"/>
    <w:rsid w:val="00114F79"/>
    <w:rsid w:val="0027681A"/>
    <w:rsid w:val="002A2944"/>
    <w:rsid w:val="00492154"/>
    <w:rsid w:val="00540FA1"/>
    <w:rsid w:val="00593A3B"/>
    <w:rsid w:val="00874DA0"/>
    <w:rsid w:val="009762CC"/>
    <w:rsid w:val="00A82A16"/>
    <w:rsid w:val="00AD2F29"/>
    <w:rsid w:val="00AD469A"/>
    <w:rsid w:val="00B349F6"/>
    <w:rsid w:val="00ED2BD9"/>
    <w:rsid w:val="00F21D72"/>
    <w:rsid w:val="00F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535E"/>
  <w15:chartTrackingRefBased/>
  <w15:docId w15:val="{E355237B-FDC0-4D9F-9285-39C29EC6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40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0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0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0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0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0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0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F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0F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0FD1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FD1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0FD1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0FD1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0FD1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0FD1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0FD1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F40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0FD1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F40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0FD1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F4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0FD1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F40F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0F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0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0FD1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F40FD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2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15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92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154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Miguens</dc:creator>
  <cp:keywords/>
  <dc:description/>
  <cp:lastModifiedBy>Microsoft Office User</cp:lastModifiedBy>
  <cp:revision>6</cp:revision>
  <dcterms:created xsi:type="dcterms:W3CDTF">2025-04-29T23:32:00Z</dcterms:created>
  <dcterms:modified xsi:type="dcterms:W3CDTF">2025-04-30T20:28:00Z</dcterms:modified>
</cp:coreProperties>
</file>