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974" w14:textId="5ABAF722" w:rsidR="00C67857" w:rsidRPr="006E4C7E" w:rsidRDefault="00000000" w:rsidP="00C67857">
      <w:pPr>
        <w:shd w:val="clear" w:color="auto" w:fill="FFFFFF"/>
        <w:spacing w:before="240" w:after="240"/>
        <w:rPr>
          <w:rFonts w:ascii="Roboto" w:eastAsia="Roboto" w:hAnsi="Roboto" w:cs="Roboto"/>
          <w:b/>
          <w:color w:val="222222"/>
          <w:sz w:val="31"/>
          <w:szCs w:val="31"/>
          <w:highlight w:val="white"/>
        </w:rPr>
      </w:pPr>
      <w:r>
        <w:rPr>
          <w:rFonts w:ascii="Roboto" w:eastAsia="Roboto" w:hAnsi="Roboto" w:cs="Roboto"/>
          <w:b/>
          <w:color w:val="222222"/>
          <w:sz w:val="31"/>
          <w:szCs w:val="31"/>
          <w:highlight w:val="white"/>
        </w:rPr>
        <w:t xml:space="preserve">La Federación de Acopiadores celebra la extensión de la rebaja de retenciones a la cosecha fina y pide que se incluya a la gruesa </w:t>
      </w:r>
    </w:p>
    <w:p w14:paraId="55650826" w14:textId="7DD07BBE" w:rsidR="00C67857" w:rsidRDefault="00C67857" w:rsidP="00C67857">
      <w:pPr>
        <w:numPr>
          <w:ilvl w:val="0"/>
          <w:numId w:val="1"/>
        </w:numPr>
        <w:shd w:val="clear" w:color="auto" w:fill="FFFFFF"/>
        <w:spacing w:before="240" w:after="240"/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  <w:t>Los Acopiadores sostienen que el alivio impositivo es un paso fundamental para aumentar la producción. Además, pese a la medida parcial, recuerdan que la presión fiscal al campo no cesa: este año, el Estado va a recaudar 960 millones de dólares</w:t>
      </w:r>
      <w:r w:rsidR="00727F0B"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  <w:t xml:space="preserve"> más</w:t>
      </w:r>
      <w:r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  <w:t xml:space="preserve"> </w:t>
      </w:r>
      <w:r w:rsidR="00727F0B"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  <w:t>por Derechos de Exportación</w:t>
      </w:r>
      <w:r>
        <w:rPr>
          <w:rFonts w:ascii="Roboto" w:eastAsia="Roboto" w:hAnsi="Roboto" w:cs="Roboto"/>
          <w:i/>
          <w:color w:val="222222"/>
          <w:sz w:val="21"/>
          <w:szCs w:val="21"/>
          <w:highlight w:val="white"/>
        </w:rPr>
        <w:t xml:space="preserve"> de la agricultura argentina. </w:t>
      </w:r>
    </w:p>
    <w:p w14:paraId="00000003" w14:textId="77777777" w:rsidR="00881860" w:rsidRDefault="00000000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La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Federación de Centros y Entidades Gremiales de Acopiadores de Cereales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expresa su satisfacción ante la decisión del Gobierno nacional de extender la baja de los derechos de exportación para el trigo y la cebada, cuyo vencimiento estaba previsto para el 30 de junio y que se prolongará hasta el 31 de marzo de 2026.</w:t>
      </w:r>
    </w:p>
    <w:p w14:paraId="00000004" w14:textId="77777777" w:rsidR="00881860" w:rsidRDefault="00000000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Esta medida, largamente esperada por el sector, representa un paso importante en la dirección correcta: la de una Argentina que apuesta al crecimiento a través de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más producción, inversión y generación de empleo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. En este sentido, la Federación reafirma su postura de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profundizar este camino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, que considera imprescindible para el desarrollo económico sostenido del país.</w:t>
      </w:r>
    </w:p>
    <w:p w14:paraId="00000005" w14:textId="7B4CBC2D" w:rsidR="00881860" w:rsidRDefault="00000000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Siguiendo esta premisa, la entidad —que representa a más de 1.000 empresas acopiadoras en todo el país— </w:t>
      </w:r>
      <w:r w:rsidR="00EF4473"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solicita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 xml:space="preserve"> al Gobierno a incluir lo más rápidamente posible a la soja, el maíz, el girasol, el sorgo y todos sus subproductos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en estas políticas de alivio fiscal.</w:t>
      </w:r>
    </w:p>
    <w:p w14:paraId="25C0A27F" w14:textId="29508CF5" w:rsidR="006E4C7E" w:rsidRPr="006E4C7E" w:rsidRDefault="006E4C7E" w:rsidP="006E4C7E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 w:rsidRPr="006E4C7E">
        <w:rPr>
          <w:rFonts w:ascii="Roboto" w:eastAsia="Roboto" w:hAnsi="Roboto" w:cs="Roboto"/>
          <w:color w:val="222222"/>
          <w:sz w:val="21"/>
          <w:szCs w:val="21"/>
          <w:highlight w:val="white"/>
        </w:rPr>
        <w:t>En</w:t>
      </w:r>
      <w:r w:rsidRPr="00C67857"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la última campaña 2023/24, el monto tributado en concepto de Derechos de Exportación al Estado Nacional </w:t>
      </w:r>
      <w:r w:rsidRPr="006E4C7E"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por </w:t>
      </w:r>
      <w:r w:rsidRPr="00C67857">
        <w:rPr>
          <w:rFonts w:ascii="Roboto" w:eastAsia="Roboto" w:hAnsi="Roboto" w:cs="Roboto"/>
          <w:color w:val="222222"/>
          <w:sz w:val="21"/>
          <w:szCs w:val="21"/>
          <w:highlight w:val="white"/>
        </w:rPr>
        <w:t>parte de las seis principales cadenas de granos se ubicó en US$ 5.350 millones</w:t>
      </w:r>
      <w:r w:rsidRPr="006E4C7E"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. “Este año, el Gobierno va a recaudar 960 millones de dólares más. Entonces, aplaudimos la medida, pero esperamos fervorosamente que se 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extienda a los demás granos. N</w:t>
      </w:r>
      <w:r w:rsidRPr="006E4C7E"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o puede ser que el campo 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siga enfrentando una presión </w:t>
      </w:r>
      <w:r w:rsidRPr="006E4C7E"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impositiva </w:t>
      </w:r>
      <w:r w:rsidR="00727F0B">
        <w:rPr>
          <w:rFonts w:ascii="Roboto" w:eastAsia="Roboto" w:hAnsi="Roboto" w:cs="Roboto"/>
          <w:color w:val="222222"/>
          <w:sz w:val="21"/>
          <w:szCs w:val="21"/>
          <w:highlight w:val="white"/>
        </w:rPr>
        <w:t>desmedida, tanto en relación a los otros sectores de nuestra economía, como respecto de los países competidores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”, sostuvo el presidente de los Acopiadores, Fernando </w:t>
      </w:r>
      <w:proofErr w:type="spellStart"/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Rivara</w:t>
      </w:r>
      <w:proofErr w:type="spellEnd"/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.</w:t>
      </w:r>
    </w:p>
    <w:p w14:paraId="00000006" w14:textId="40FF754B" w:rsidR="00881860" w:rsidRDefault="006E4C7E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“La experiencia demuestra que una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menor carga impositiva impulsa la producción y mejora la competitividad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del sector agroindustrial. Estas políticas no solo benefician al productor, sino también repercuten positivamente en la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generación de divisas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, tan necesarias para fortalecer la economía argentina”, agregó el titular de la entidad.</w:t>
      </w:r>
    </w:p>
    <w:p w14:paraId="00000007" w14:textId="77777777" w:rsidR="00881860" w:rsidRDefault="00000000">
      <w:pPr>
        <w:shd w:val="clear" w:color="auto" w:fill="FFFFFF"/>
        <w:spacing w:before="240" w:after="24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La Federación de Acopiadores reitera su </w:t>
      </w:r>
      <w:r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plena disposición a seguir trabajando junto a las autoridades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para consolidar un marco de previsibilidad y estímulo que permita al campo argentino desplegar todo su potencial y contribuir al desarrollo nacional. </w:t>
      </w:r>
    </w:p>
    <w:p w14:paraId="00000008" w14:textId="60D799BB" w:rsidR="00881860" w:rsidRPr="00C67857" w:rsidRDefault="00881860" w:rsidP="00C67857">
      <w:pPr>
        <w:shd w:val="clear" w:color="auto" w:fill="FFFFFF"/>
        <w:spacing w:after="188" w:line="312" w:lineRule="atLeast"/>
        <w:rPr>
          <w:lang w:val="es-AR"/>
        </w:rPr>
      </w:pPr>
    </w:p>
    <w:sectPr w:rsidR="00881860" w:rsidRPr="00C6785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24F7" w14:textId="77777777" w:rsidR="0076687A" w:rsidRDefault="0076687A" w:rsidP="006E4C7E">
      <w:pPr>
        <w:spacing w:line="240" w:lineRule="auto"/>
      </w:pPr>
      <w:r>
        <w:separator/>
      </w:r>
    </w:p>
  </w:endnote>
  <w:endnote w:type="continuationSeparator" w:id="0">
    <w:p w14:paraId="0BE561DB" w14:textId="77777777" w:rsidR="0076687A" w:rsidRDefault="0076687A" w:rsidP="006E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0C67" w14:textId="77777777" w:rsidR="006E4C7E" w:rsidRPr="001059A5" w:rsidRDefault="006E4C7E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Prensa: SAVIA Comunicación</w:t>
    </w:r>
  </w:p>
  <w:p w14:paraId="6F579179" w14:textId="77777777" w:rsidR="006E4C7E" w:rsidRPr="001059A5" w:rsidRDefault="006E4C7E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r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Tel. 011 6967 2255</w:t>
    </w:r>
  </w:p>
  <w:p w14:paraId="5447D48F" w14:textId="77777777" w:rsidR="006E4C7E" w:rsidRPr="001059A5" w:rsidRDefault="00000000" w:rsidP="006E4C7E">
    <w:pPr>
      <w:shd w:val="clear" w:color="auto" w:fill="FFFFFF"/>
      <w:spacing w:line="240" w:lineRule="auto"/>
      <w:jc w:val="right"/>
      <w:rPr>
        <w:rFonts w:ascii="Cambria" w:eastAsia="Times New Roman" w:hAnsi="Cambria" w:cs="Times New Roman"/>
        <w:color w:val="222222"/>
        <w:lang w:val="es-AR"/>
      </w:rPr>
    </w:pPr>
    <w:hyperlink r:id="rId1" w:tgtFrame="_blank" w:history="1">
      <w:r w:rsidR="006E4C7E" w:rsidRPr="001059A5">
        <w:rPr>
          <w:rFonts w:ascii="Tahoma" w:eastAsia="Times New Roman" w:hAnsi="Tahoma" w:cs="Tahoma"/>
          <w:color w:val="0000FF"/>
          <w:sz w:val="14"/>
          <w:szCs w:val="14"/>
          <w:u w:val="single"/>
          <w:lang w:val="es-MX"/>
        </w:rPr>
        <w:t>www.saviacomunicacion.com.ar</w:t>
      </w:r>
    </w:hyperlink>
    <w:r w:rsidR="006E4C7E" w:rsidRPr="001059A5">
      <w:rPr>
        <w:rFonts w:ascii="Tahoma" w:eastAsia="Times New Roman" w:hAnsi="Tahoma" w:cs="Tahoma"/>
        <w:color w:val="222222"/>
        <w:sz w:val="14"/>
        <w:szCs w:val="14"/>
        <w:lang w:val="es-AR"/>
      </w:rPr>
      <w:t> </w:t>
    </w:r>
  </w:p>
  <w:p w14:paraId="52485DBB" w14:textId="77777777" w:rsidR="006E4C7E" w:rsidRDefault="006E4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83FC" w14:textId="77777777" w:rsidR="0076687A" w:rsidRDefault="0076687A" w:rsidP="006E4C7E">
      <w:pPr>
        <w:spacing w:line="240" w:lineRule="auto"/>
      </w:pPr>
      <w:r>
        <w:separator/>
      </w:r>
    </w:p>
  </w:footnote>
  <w:footnote w:type="continuationSeparator" w:id="0">
    <w:p w14:paraId="3880DB87" w14:textId="77777777" w:rsidR="0076687A" w:rsidRDefault="0076687A" w:rsidP="006E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F1DA" w14:textId="01DD15D8" w:rsidR="006E4C7E" w:rsidRDefault="006E4C7E" w:rsidP="006E4C7E">
    <w:pPr>
      <w:pStyle w:val="Encabezado"/>
      <w:jc w:val="center"/>
    </w:pPr>
    <w:r>
      <w:rPr>
        <w:noProof/>
      </w:rPr>
      <w:drawing>
        <wp:inline distT="114300" distB="114300" distL="114300" distR="114300" wp14:anchorId="199BA17D" wp14:editId="414A4EB9">
          <wp:extent cx="1245141" cy="12365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745" cy="1243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9410F"/>
    <w:multiLevelType w:val="multilevel"/>
    <w:tmpl w:val="2E12A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08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60"/>
    <w:rsid w:val="000E2734"/>
    <w:rsid w:val="006E4C7E"/>
    <w:rsid w:val="00727F0B"/>
    <w:rsid w:val="0076687A"/>
    <w:rsid w:val="00881860"/>
    <w:rsid w:val="009E733D"/>
    <w:rsid w:val="00C0632D"/>
    <w:rsid w:val="00C67857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D7A6C"/>
  <w15:docId w15:val="{CF990B9C-2D24-E144-B2E2-C26683E8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E4C7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C7E"/>
  </w:style>
  <w:style w:type="paragraph" w:styleId="Piedepgina">
    <w:name w:val="footer"/>
    <w:basedOn w:val="Normal"/>
    <w:link w:val="PiedepginaCar"/>
    <w:uiPriority w:val="99"/>
    <w:unhideWhenUsed/>
    <w:rsid w:val="006E4C7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iacomunicacion.com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2025-05-21T12:14:00Z</dcterms:created>
  <dcterms:modified xsi:type="dcterms:W3CDTF">2025-05-21T17:48:00Z</dcterms:modified>
</cp:coreProperties>
</file>