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D85C3" w14:textId="77777777" w:rsidR="00552266" w:rsidRDefault="00552266" w:rsidP="006E01F3">
      <w:pPr>
        <w:rPr>
          <w:b/>
          <w:bCs/>
          <w:sz w:val="36"/>
          <w:szCs w:val="36"/>
        </w:rPr>
      </w:pPr>
      <w:r w:rsidRPr="00552266">
        <w:rPr>
          <w:i/>
          <w:iCs/>
        </w:rPr>
        <w:t xml:space="preserve">El debut del </w:t>
      </w:r>
      <w:r>
        <w:rPr>
          <w:i/>
          <w:iCs/>
        </w:rPr>
        <w:t xml:space="preserve">nuevo híbrido tardío de Nidera </w:t>
      </w:r>
    </w:p>
    <w:p w14:paraId="10816AE0" w14:textId="77777777" w:rsidR="001D7C60" w:rsidRDefault="00552266" w:rsidP="006E01F3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Salió a las pistas y, de entrada, ya ganó varias carreras</w:t>
      </w:r>
    </w:p>
    <w:p w14:paraId="4FEDCF78" w14:textId="0767AAE6" w:rsidR="00691964" w:rsidRPr="006E01F3" w:rsidRDefault="00552266" w:rsidP="006E01F3">
      <w:pPr>
        <w:rPr>
          <w:i/>
          <w:iCs/>
        </w:rPr>
      </w:pPr>
      <w:r>
        <w:rPr>
          <w:i/>
          <w:iCs/>
        </w:rPr>
        <w:t>E</w:t>
      </w:r>
      <w:r w:rsidR="006E01F3" w:rsidRPr="006E01F3">
        <w:rPr>
          <w:i/>
          <w:iCs/>
        </w:rPr>
        <w:t>l NS 7624 VI</w:t>
      </w:r>
      <w:r w:rsidR="00C0213A">
        <w:rPr>
          <w:i/>
          <w:iCs/>
        </w:rPr>
        <w:t>PTERA</w:t>
      </w:r>
      <w:r w:rsidR="006E01F3" w:rsidRPr="006E01F3">
        <w:rPr>
          <w:i/>
          <w:iCs/>
        </w:rPr>
        <w:t xml:space="preserve">3CL </w:t>
      </w:r>
      <w:r w:rsidR="00753946">
        <w:rPr>
          <w:i/>
          <w:iCs/>
        </w:rPr>
        <w:t>tiene sus primeras credenciales. En Salta, lo largaron a competir entre muchos otros y superó en</w:t>
      </w:r>
      <w:r w:rsidR="006E01F3" w:rsidRPr="006E01F3">
        <w:rPr>
          <w:i/>
          <w:iCs/>
        </w:rPr>
        <w:t xml:space="preserve"> 1.000 kilos</w:t>
      </w:r>
      <w:r w:rsidR="00753946">
        <w:rPr>
          <w:i/>
          <w:iCs/>
        </w:rPr>
        <w:t xml:space="preserve"> por hectárea</w:t>
      </w:r>
      <w:r w:rsidR="006E01F3" w:rsidRPr="006E01F3">
        <w:rPr>
          <w:i/>
          <w:iCs/>
        </w:rPr>
        <w:t xml:space="preserve"> </w:t>
      </w:r>
      <w:r w:rsidR="00753946">
        <w:rPr>
          <w:i/>
          <w:iCs/>
        </w:rPr>
        <w:t xml:space="preserve">a </w:t>
      </w:r>
      <w:r w:rsidR="006E01F3" w:rsidRPr="006E01F3">
        <w:rPr>
          <w:i/>
          <w:iCs/>
        </w:rPr>
        <w:t>la media</w:t>
      </w:r>
      <w:r w:rsidR="00753946">
        <w:rPr>
          <w:i/>
          <w:iCs/>
        </w:rPr>
        <w:t xml:space="preserve">. En San Pedro promedió los 8.000 kg/ha en campos overos y condiciones difíciles. </w:t>
      </w:r>
    </w:p>
    <w:p w14:paraId="713CFBFE" w14:textId="5C23EC6A" w:rsidR="00175DB1" w:rsidRDefault="006E01F3" w:rsidP="00175DB1">
      <w:r>
        <w:t xml:space="preserve">A 40 kilómetros al este de </w:t>
      </w:r>
      <w:r w:rsidR="00175DB1">
        <w:t>La</w:t>
      </w:r>
      <w:r w:rsidR="00691964">
        <w:t xml:space="preserve">s </w:t>
      </w:r>
      <w:r>
        <w:t xml:space="preserve">Lajitas, en el corazón </w:t>
      </w:r>
      <w:r w:rsidR="00691964">
        <w:t xml:space="preserve">de </w:t>
      </w:r>
      <w:r>
        <w:t>Salta, Jorge Villagra</w:t>
      </w:r>
      <w:r w:rsidR="001D7C60">
        <w:t xml:space="preserve"> es jefe de agricultura de</w:t>
      </w:r>
      <w:r w:rsidR="007F4D80">
        <w:t xml:space="preserve"> la firma</w:t>
      </w:r>
      <w:r w:rsidR="001D7C60">
        <w:t xml:space="preserve"> CRESUD</w:t>
      </w:r>
      <w:r w:rsidR="007F4D80">
        <w:t>. A</w:t>
      </w:r>
      <w:r w:rsidR="001D7C60">
        <w:t>dministra unas 7000 hectáreas, de las cuales 2700 se destinan a maíz</w:t>
      </w:r>
      <w:r w:rsidR="008038F8">
        <w:t>, un cultivo que a</w:t>
      </w:r>
      <w:r w:rsidR="007F4D80">
        <w:t xml:space="preserve"> Villagra le gusta </w:t>
      </w:r>
      <w:r w:rsidR="00175DB1">
        <w:t>ver</w:t>
      </w:r>
      <w:r w:rsidR="007F4D80">
        <w:t xml:space="preserve"> competir. </w:t>
      </w:r>
      <w:r w:rsidR="008038F8">
        <w:t>“Tenemos un gran campo de prueba de híbridos</w:t>
      </w:r>
      <w:r w:rsidR="00175DB1">
        <w:t xml:space="preserve"> y ahí la competencia es feroz</w:t>
      </w:r>
      <w:r w:rsidR="008038F8">
        <w:t>”,</w:t>
      </w:r>
      <w:r w:rsidR="00175DB1">
        <w:t xml:space="preserve"> dice. “En la última campaña sembramos varios y tenía una gran expectativa por ver cuál daba la nota”, relata.</w:t>
      </w:r>
    </w:p>
    <w:p w14:paraId="4B9C3177" w14:textId="77777777" w:rsidR="006E01F3" w:rsidRDefault="00175DB1" w:rsidP="006E01F3">
      <w:r>
        <w:t xml:space="preserve">La zona en la que trabaja es entre árida y semi árida, y se vuelve más húmeda a medida se acerca a Las Lajitas. </w:t>
      </w:r>
      <w:r w:rsidR="006E01F3">
        <w:t xml:space="preserve">"Son lotes muy buenos. Tienen alta productividad, buena permeabilidad, buena infiltración y químicamente están muy bien porque </w:t>
      </w:r>
      <w:r>
        <w:t xml:space="preserve">tienen una historia agrícola que no supera los </w:t>
      </w:r>
      <w:r w:rsidR="006E01F3">
        <w:t>15 años</w:t>
      </w:r>
      <w:r>
        <w:t>”, dice</w:t>
      </w:r>
      <w:r w:rsidR="006E01F3">
        <w:t>.</w:t>
      </w:r>
    </w:p>
    <w:p w14:paraId="4222752D" w14:textId="7E6C8381" w:rsidR="00175DB1" w:rsidRDefault="00175DB1" w:rsidP="006E01F3">
      <w:r>
        <w:t>A Villagra le gusta testear una amplia paleta de híbridos para analizar él mismo cuál se adapta mejor a sus necesidades</w:t>
      </w:r>
      <w:r w:rsidR="006E01F3">
        <w:t>. Así fue que</w:t>
      </w:r>
      <w:r>
        <w:t xml:space="preserve"> llegó el NS 7624 VIP3CL a sus manos. Para probarlo sembró</w:t>
      </w:r>
      <w:r w:rsidR="006E01F3">
        <w:t xml:space="preserve"> unas 100 hectáreas</w:t>
      </w:r>
      <w:r>
        <w:t xml:space="preserve">. Se trata de un </w:t>
      </w:r>
      <w:r w:rsidR="006E01F3">
        <w:t xml:space="preserve">híbrido de ciclo corto que se destaca por su performance en siembras tardías y adaptabilidad a todos los ambientes. </w:t>
      </w:r>
      <w:r w:rsidR="00552266">
        <w:t xml:space="preserve">Además, </w:t>
      </w:r>
      <w:r w:rsidR="00552266" w:rsidRPr="00552266">
        <w:t>combina el mayor control para lepidópteros con 3 herramientas herbicidas.</w:t>
      </w:r>
    </w:p>
    <w:p w14:paraId="3EF61C1C" w14:textId="517AAB06" w:rsidR="006E01F3" w:rsidRDefault="006E01F3" w:rsidP="006E01F3">
      <w:r>
        <w:t xml:space="preserve">Lo sembraron el 21 de diciembre junto a los demás híbridos y </w:t>
      </w:r>
      <w:r w:rsidR="007E0C2B">
        <w:t>é</w:t>
      </w:r>
      <w:r>
        <w:t xml:space="preserve">ste en particular se hizo en </w:t>
      </w:r>
      <w:r w:rsidR="00175DB1">
        <w:t>tres</w:t>
      </w:r>
      <w:r>
        <w:t xml:space="preserve"> densidades de 47 mil, 50 mil y 52 mil plantas</w:t>
      </w:r>
      <w:r w:rsidR="00175DB1">
        <w:t xml:space="preserve"> por </w:t>
      </w:r>
      <w:r w:rsidR="007E0C2B">
        <w:t>hectárea</w:t>
      </w:r>
      <w:r>
        <w:t xml:space="preserve">. Al tratarse de lotes con pocos años de producción, Villagra destacó que el manejo fue bien concreto: "No hicimos fertilización, pero sí aplicamos doble </w:t>
      </w:r>
      <w:proofErr w:type="spellStart"/>
      <w:r>
        <w:t>preemergente</w:t>
      </w:r>
      <w:proofErr w:type="spellEnd"/>
      <w:r>
        <w:t xml:space="preserve"> y una sola aplicación preventiva de </w:t>
      </w:r>
      <w:r w:rsidR="007E0C2B">
        <w:t>un insecticida</w:t>
      </w:r>
      <w:r>
        <w:t xml:space="preserve"> por </w:t>
      </w:r>
      <w:proofErr w:type="spellStart"/>
      <w:r>
        <w:t>spiroplasma</w:t>
      </w:r>
      <w:proofErr w:type="spellEnd"/>
      <w:r>
        <w:t xml:space="preserve">", comentó. Así, ante iguales condiciones y misma fecha de siembra, se da una competencia perfecta y el desafío está en sobresalir. </w:t>
      </w:r>
    </w:p>
    <w:p w14:paraId="02A13312" w14:textId="246EE4EF" w:rsidR="007E0C2B" w:rsidRDefault="006E01F3" w:rsidP="006E01F3">
      <w:r>
        <w:t>La campaña en esa zona estuvo marcada por una seca entre fines de enero y principios de febrero: "Nos pegó justo en</w:t>
      </w:r>
      <w:r w:rsidR="007E0C2B">
        <w:t xml:space="preserve"> </w:t>
      </w:r>
      <w:r w:rsidR="00C0213A">
        <w:t>floración</w:t>
      </w:r>
      <w:r>
        <w:t>, pero partimos con un buen perfil hídrico que nos ayudó a zafar"</w:t>
      </w:r>
      <w:r w:rsidR="007E0C2B">
        <w:t>,</w:t>
      </w:r>
      <w:r>
        <w:t xml:space="preserve"> destacó el productor. </w:t>
      </w:r>
    </w:p>
    <w:p w14:paraId="7D30E54B" w14:textId="2A763DB6" w:rsidR="006E01F3" w:rsidRDefault="006E01F3" w:rsidP="00C0213A">
      <w:r>
        <w:t xml:space="preserve">Con la expectativa de saber cuál híbrido daría la nota, </w:t>
      </w:r>
      <w:r w:rsidR="007E0C2B">
        <w:t>cosecharon</w:t>
      </w:r>
      <w:r>
        <w:t xml:space="preserve"> el 15 de junio y, como si se tratara de un sprint de varios competidores, el </w:t>
      </w:r>
      <w:r w:rsidR="007E0C2B">
        <w:t xml:space="preserve">NS 7624 VIP3CL </w:t>
      </w:r>
      <w:r>
        <w:t xml:space="preserve">dio la nota: "La realidad es que tuvo un rinde muy bueno, de 8100 kilos por hectárea. </w:t>
      </w:r>
      <w:r w:rsidR="007E0C2B">
        <w:t>T</w:t>
      </w:r>
      <w:r>
        <w:t>erminó muy por encima de</w:t>
      </w:r>
      <w:r w:rsidR="007E0C2B">
        <w:t xml:space="preserve"> </w:t>
      </w:r>
      <w:r>
        <w:t>l</w:t>
      </w:r>
      <w:r w:rsidR="007E0C2B">
        <w:t>o proyectado</w:t>
      </w:r>
      <w:r>
        <w:t xml:space="preserve"> y de la media del lugar, que es de alrededor de 7100 kilos. </w:t>
      </w:r>
      <w:r>
        <w:lastRenderedPageBreak/>
        <w:t>Nos sorprendió", destacó Villagra</w:t>
      </w:r>
      <w:r w:rsidR="007E0C2B">
        <w:t xml:space="preserve"> y </w:t>
      </w:r>
      <w:r>
        <w:t>comentó que en general fue una campaña bastante buena para el maíz y que una de las claves del desempeño del</w:t>
      </w:r>
      <w:r w:rsidR="00C0213A">
        <w:t xml:space="preserve"> </w:t>
      </w:r>
      <w:r w:rsidR="00C0213A" w:rsidRPr="6D3E337D">
        <w:t>NS 7624 VIP3 CL</w:t>
      </w:r>
      <w:r>
        <w:t xml:space="preserve"> fue el contacto con el RED.IN de la zona: "nos sirvió para sacarnos dudas en cuanto a densidad y fecha de siembra"</w:t>
      </w:r>
      <w:r w:rsidR="007E0C2B">
        <w:t>,</w:t>
      </w:r>
      <w:r>
        <w:t xml:space="preserve"> comentó.</w:t>
      </w:r>
    </w:p>
    <w:p w14:paraId="57D97172" w14:textId="152A2644" w:rsidR="006E01F3" w:rsidRDefault="006E01F3" w:rsidP="006E01F3">
      <w:r>
        <w:t xml:space="preserve">De cara a la próxima campaña, </w:t>
      </w:r>
      <w:r w:rsidR="007E0C2B">
        <w:t>Villagra se prepara para</w:t>
      </w:r>
      <w:r>
        <w:t xml:space="preserve"> redoblar la apuesta. "Se ve que tiene buen potencial. </w:t>
      </w:r>
      <w:r w:rsidR="007E0C2B">
        <w:t>E</w:t>
      </w:r>
      <w:r>
        <w:t>s un híbrido que se adapta bien a distintas densidades así que ahora la idea es ir testeándolo para ver cómo se comporta. Ahora lo queremos conocer más"</w:t>
      </w:r>
      <w:r w:rsidR="007E0C2B">
        <w:t>, apuntó</w:t>
      </w:r>
      <w:r>
        <w:t>.</w:t>
      </w:r>
    </w:p>
    <w:p w14:paraId="4BE21547" w14:textId="2E909477" w:rsidR="007E0C2B" w:rsidRDefault="007E0C2B" w:rsidP="00815423">
      <w:pPr>
        <w:rPr>
          <w:rFonts w:ascii="Calibri" w:eastAsia="Calibri" w:hAnsi="Calibri" w:cs="Calibri"/>
        </w:rPr>
      </w:pPr>
      <w:r>
        <w:t xml:space="preserve">Varios kilómetros más al sur, </w:t>
      </w:r>
      <w:r>
        <w:rPr>
          <w:rFonts w:ascii="Calibri" w:eastAsia="Calibri" w:hAnsi="Calibri" w:cs="Calibri"/>
        </w:rPr>
        <w:t>Walter Julio Ri</w:t>
      </w:r>
      <w:r w:rsidR="00552266"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</w:rPr>
        <w:t xml:space="preserve">es compartió </w:t>
      </w:r>
      <w:r w:rsidR="00815423">
        <w:rPr>
          <w:rFonts w:ascii="Calibri" w:eastAsia="Calibri" w:hAnsi="Calibri" w:cs="Calibri"/>
        </w:rPr>
        <w:t xml:space="preserve">resultados con Villagra. En tres lotes distintos sembrados con el </w:t>
      </w:r>
      <w:r w:rsidR="00815423">
        <w:t xml:space="preserve">NS 7624 VIP3 CL logró 8.000, 7.800 y 8.500 kg/ha. En los últimos casos, </w:t>
      </w:r>
      <w:r w:rsidR="00A27E3F">
        <w:t xml:space="preserve">los sembró </w:t>
      </w:r>
      <w:r w:rsidR="00815423">
        <w:t>sobre trigo.</w:t>
      </w:r>
    </w:p>
    <w:p w14:paraId="3B573017" w14:textId="4C8ACBCC" w:rsidR="00A27E3F" w:rsidRDefault="00815423" w:rsidP="00A27E3F">
      <w:pPr>
        <w:rPr>
          <w:rFonts w:ascii="Calibri" w:eastAsia="Calibri" w:hAnsi="Calibri" w:cs="Calibri"/>
        </w:rPr>
      </w:pPr>
      <w:r w:rsidRPr="28BF4E37">
        <w:rPr>
          <w:rFonts w:ascii="Calibri" w:eastAsia="Calibri" w:hAnsi="Calibri" w:cs="Calibri"/>
        </w:rPr>
        <w:t>Ri</w:t>
      </w:r>
      <w:r w:rsidR="00552266" w:rsidRPr="28BF4E37">
        <w:rPr>
          <w:rFonts w:ascii="Calibri" w:eastAsia="Calibri" w:hAnsi="Calibri" w:cs="Calibri"/>
        </w:rPr>
        <w:t>b</w:t>
      </w:r>
      <w:r w:rsidRPr="28BF4E37">
        <w:rPr>
          <w:rFonts w:ascii="Calibri" w:eastAsia="Calibri" w:hAnsi="Calibri" w:cs="Calibri"/>
        </w:rPr>
        <w:t xml:space="preserve">es </w:t>
      </w:r>
      <w:r w:rsidR="007E0C2B" w:rsidRPr="28BF4E37">
        <w:rPr>
          <w:rFonts w:ascii="Calibri" w:eastAsia="Calibri" w:hAnsi="Calibri" w:cs="Calibri"/>
        </w:rPr>
        <w:t>es el encargado de la estancia Bella</w:t>
      </w:r>
      <w:r w:rsidR="00552266" w:rsidRPr="28BF4E37">
        <w:rPr>
          <w:rFonts w:ascii="Calibri" w:eastAsia="Calibri" w:hAnsi="Calibri" w:cs="Calibri"/>
        </w:rPr>
        <w:t xml:space="preserve"> V</w:t>
      </w:r>
      <w:r w:rsidR="007E0C2B" w:rsidRPr="28BF4E37">
        <w:rPr>
          <w:rFonts w:ascii="Calibri" w:eastAsia="Calibri" w:hAnsi="Calibri" w:cs="Calibri"/>
        </w:rPr>
        <w:t>ista en Ingeniero Moneta, partido de San Pedro, Buenos Aires. Este año debutó con el NS 7624</w:t>
      </w:r>
      <w:r w:rsidR="00C0213A">
        <w:rPr>
          <w:rFonts w:ascii="Calibri" w:eastAsia="Calibri" w:hAnsi="Calibri" w:cs="Calibri"/>
        </w:rPr>
        <w:t xml:space="preserve"> VIP3CL</w:t>
      </w:r>
      <w:r w:rsidR="007E0C2B" w:rsidRPr="28BF4E37">
        <w:rPr>
          <w:rFonts w:ascii="Calibri" w:eastAsia="Calibri" w:hAnsi="Calibri" w:cs="Calibri"/>
        </w:rPr>
        <w:t>, lo sembró entre el 10 y el 20 de diciembre en unas 200 hectáreas, con una densidad de 62.000 plantas</w:t>
      </w:r>
      <w:r w:rsidR="00A27E3F" w:rsidRPr="28BF4E37">
        <w:rPr>
          <w:rFonts w:ascii="Calibri" w:eastAsia="Calibri" w:hAnsi="Calibri" w:cs="Calibri"/>
        </w:rPr>
        <w:t xml:space="preserve"> en fechas de segunda</w:t>
      </w:r>
      <w:r w:rsidR="007E0C2B" w:rsidRPr="28BF4E37">
        <w:rPr>
          <w:rFonts w:ascii="Calibri" w:eastAsia="Calibri" w:hAnsi="Calibri" w:cs="Calibri"/>
        </w:rPr>
        <w:t xml:space="preserve">. </w:t>
      </w:r>
      <w:r w:rsidR="00A27E3F" w:rsidRPr="28BF4E37">
        <w:rPr>
          <w:rFonts w:ascii="Calibri" w:eastAsia="Calibri" w:hAnsi="Calibri" w:cs="Calibri"/>
        </w:rPr>
        <w:t>Logró espigas de 12, 14 hasta 15 hileras</w:t>
      </w:r>
      <w:r w:rsidR="00C0213A">
        <w:rPr>
          <w:rFonts w:ascii="Calibri" w:eastAsia="Calibri" w:hAnsi="Calibri" w:cs="Calibri"/>
        </w:rPr>
        <w:t xml:space="preserve"> y u</w:t>
      </w:r>
      <w:r w:rsidR="00A27E3F" w:rsidRPr="28BF4E37">
        <w:rPr>
          <w:rFonts w:ascii="Calibri" w:eastAsia="Calibri" w:hAnsi="Calibri" w:cs="Calibri"/>
        </w:rPr>
        <w:t xml:space="preserve">n diente muy profundo. “Me gustó el material”, dijo. </w:t>
      </w:r>
    </w:p>
    <w:p w14:paraId="1ADCC065" w14:textId="4A5B6077" w:rsidR="00552266" w:rsidRDefault="007F4D80" w:rsidP="00FD26E5">
      <w:pPr>
        <w:rPr>
          <w:rFonts w:ascii="Calibri" w:eastAsia="Calibri" w:hAnsi="Calibri" w:cs="Calibri"/>
        </w:rPr>
      </w:pPr>
      <w:r w:rsidRPr="28BF4E37">
        <w:rPr>
          <w:rFonts w:ascii="Calibri" w:eastAsia="Calibri" w:hAnsi="Calibri" w:cs="Calibri"/>
        </w:rPr>
        <w:t xml:space="preserve">El campo </w:t>
      </w:r>
      <w:r w:rsidR="00A27E3F" w:rsidRPr="28BF4E37">
        <w:rPr>
          <w:rFonts w:ascii="Calibri" w:eastAsia="Calibri" w:hAnsi="Calibri" w:cs="Calibri"/>
        </w:rPr>
        <w:t xml:space="preserve">en Moneta </w:t>
      </w:r>
      <w:r w:rsidRPr="28BF4E37">
        <w:rPr>
          <w:rFonts w:ascii="Calibri" w:eastAsia="Calibri" w:hAnsi="Calibri" w:cs="Calibri"/>
        </w:rPr>
        <w:t>es quebrado</w:t>
      </w:r>
      <w:r w:rsidR="00A27E3F" w:rsidRPr="28BF4E37">
        <w:rPr>
          <w:rFonts w:ascii="Calibri" w:eastAsia="Calibri" w:hAnsi="Calibri" w:cs="Calibri"/>
        </w:rPr>
        <w:t xml:space="preserve">. </w:t>
      </w:r>
      <w:r w:rsidR="00552266" w:rsidRPr="28BF4E37">
        <w:rPr>
          <w:rFonts w:ascii="Calibri" w:eastAsia="Calibri" w:hAnsi="Calibri" w:cs="Calibri"/>
        </w:rPr>
        <w:t xml:space="preserve">Está cerca del río Arrecifes. </w:t>
      </w:r>
      <w:r w:rsidR="00A27E3F" w:rsidRPr="28BF4E37">
        <w:rPr>
          <w:rFonts w:ascii="Calibri" w:eastAsia="Calibri" w:hAnsi="Calibri" w:cs="Calibri"/>
        </w:rPr>
        <w:t>“S</w:t>
      </w:r>
      <w:r w:rsidRPr="28BF4E37">
        <w:rPr>
          <w:rFonts w:ascii="Calibri" w:eastAsia="Calibri" w:hAnsi="Calibri" w:cs="Calibri"/>
        </w:rPr>
        <w:t xml:space="preserve">on </w:t>
      </w:r>
      <w:r w:rsidR="00A27E3F" w:rsidRPr="28BF4E37">
        <w:rPr>
          <w:rFonts w:ascii="Calibri" w:eastAsia="Calibri" w:hAnsi="Calibri" w:cs="Calibri"/>
        </w:rPr>
        <w:t xml:space="preserve">lotes </w:t>
      </w:r>
      <w:r w:rsidRPr="28BF4E37">
        <w:rPr>
          <w:rFonts w:ascii="Calibri" w:eastAsia="Calibri" w:hAnsi="Calibri" w:cs="Calibri"/>
        </w:rPr>
        <w:t xml:space="preserve">muy </w:t>
      </w:r>
      <w:r w:rsidR="00A27E3F" w:rsidRPr="28BF4E37">
        <w:rPr>
          <w:rFonts w:ascii="Calibri" w:eastAsia="Calibri" w:hAnsi="Calibri" w:cs="Calibri"/>
        </w:rPr>
        <w:t>overos</w:t>
      </w:r>
      <w:r w:rsidRPr="28BF4E37">
        <w:rPr>
          <w:rFonts w:ascii="Calibri" w:eastAsia="Calibri" w:hAnsi="Calibri" w:cs="Calibri"/>
        </w:rPr>
        <w:t>.</w:t>
      </w:r>
      <w:r w:rsidR="00A27E3F" w:rsidRPr="28BF4E37">
        <w:rPr>
          <w:rFonts w:ascii="Calibri" w:eastAsia="Calibri" w:hAnsi="Calibri" w:cs="Calibri"/>
        </w:rPr>
        <w:t xml:space="preserve"> Hay lomas que se prenden fuego en el verano y otros lotes que son bajos. El trabajo con el RED.IN ayud</w:t>
      </w:r>
      <w:r w:rsidR="00FD26E5" w:rsidRPr="28BF4E37">
        <w:rPr>
          <w:rFonts w:ascii="Calibri" w:eastAsia="Calibri" w:hAnsi="Calibri" w:cs="Calibri"/>
        </w:rPr>
        <w:t>ó</w:t>
      </w:r>
      <w:r w:rsidR="00A27E3F" w:rsidRPr="28BF4E37">
        <w:rPr>
          <w:rFonts w:ascii="Calibri" w:eastAsia="Calibri" w:hAnsi="Calibri" w:cs="Calibri"/>
        </w:rPr>
        <w:t xml:space="preserve"> a buscar el mejor manejo para cada ambiente”, </w:t>
      </w:r>
      <w:r w:rsidR="00C0213A">
        <w:rPr>
          <w:rFonts w:ascii="Calibri" w:eastAsia="Calibri" w:hAnsi="Calibri" w:cs="Calibri"/>
        </w:rPr>
        <w:t xml:space="preserve">analizó </w:t>
      </w:r>
      <w:r w:rsidR="00A27E3F" w:rsidRPr="28BF4E37">
        <w:rPr>
          <w:rFonts w:ascii="Calibri" w:eastAsia="Calibri" w:hAnsi="Calibri" w:cs="Calibri"/>
        </w:rPr>
        <w:t>el encargado de Bella</w:t>
      </w:r>
      <w:r w:rsidR="00C0213A">
        <w:rPr>
          <w:rFonts w:ascii="Calibri" w:eastAsia="Calibri" w:hAnsi="Calibri" w:cs="Calibri"/>
        </w:rPr>
        <w:t xml:space="preserve"> V</w:t>
      </w:r>
      <w:r w:rsidR="00A27E3F" w:rsidRPr="28BF4E37">
        <w:rPr>
          <w:rFonts w:ascii="Calibri" w:eastAsia="Calibri" w:hAnsi="Calibri" w:cs="Calibri"/>
        </w:rPr>
        <w:t xml:space="preserve">ista. </w:t>
      </w:r>
    </w:p>
    <w:p w14:paraId="21CD9499" w14:textId="09F61004" w:rsidR="00FD26E5" w:rsidRPr="00FD26E5" w:rsidRDefault="00FD26E5" w:rsidP="00FD26E5">
      <w:r w:rsidRPr="3E088DEB">
        <w:rPr>
          <w:rFonts w:ascii="Calibri" w:eastAsia="Calibri" w:hAnsi="Calibri" w:cs="Calibri"/>
        </w:rPr>
        <w:t xml:space="preserve">Lo cierto es que la versatilidad del </w:t>
      </w:r>
      <w:r>
        <w:t xml:space="preserve">NS 7624 VIP3CL no deja dudas. De los más de 12.000 kg/ha en siembras tardías registrados por </w:t>
      </w:r>
      <w:proofErr w:type="spellStart"/>
      <w:r>
        <w:t>CultivAR</w:t>
      </w:r>
      <w:proofErr w:type="spellEnd"/>
      <w:r>
        <w:t xml:space="preserve"> en Mar del Plata, pasando por los 9.000 kg/ha obtenidos en Córdoba por Cuatro Vientos </w:t>
      </w:r>
      <w:r w:rsidR="00C0213A">
        <w:t>o</w:t>
      </w:r>
      <w:r>
        <w:t xml:space="preserve"> por los 10.974 de PROTREA en Chacabuco, el nuevo híbrido comienza a hacer historia en los campos argentinos. </w:t>
      </w:r>
    </w:p>
    <w:p w14:paraId="66CA6402" w14:textId="77777777" w:rsidR="00FD26E5" w:rsidRPr="00FD26E5" w:rsidRDefault="00FD26E5" w:rsidP="00FD26E5">
      <w:pPr>
        <w:rPr>
          <w:rFonts w:ascii="Calibri" w:eastAsia="Calibri" w:hAnsi="Calibri" w:cs="Calibri"/>
        </w:rPr>
      </w:pPr>
    </w:p>
    <w:p w14:paraId="7D6B83EE" w14:textId="77777777" w:rsidR="007F4D80" w:rsidRDefault="007F4D80" w:rsidP="001035B3"/>
    <w:sectPr w:rsidR="007F4D80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AFF64" w14:textId="77777777" w:rsidR="003D3AA9" w:rsidRDefault="003D3AA9" w:rsidP="006E01F3">
      <w:pPr>
        <w:spacing w:after="0" w:line="240" w:lineRule="auto"/>
      </w:pPr>
      <w:r>
        <w:separator/>
      </w:r>
    </w:p>
  </w:endnote>
  <w:endnote w:type="continuationSeparator" w:id="0">
    <w:p w14:paraId="3E4A2CCD" w14:textId="77777777" w:rsidR="003D3AA9" w:rsidRDefault="003D3AA9" w:rsidP="006E0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2DCE7" w14:textId="119C3CCA" w:rsidR="00C0213A" w:rsidRDefault="00C0213A" w:rsidP="00C0213A">
    <w:pPr>
      <w:spacing w:after="0" w:line="240" w:lineRule="auto"/>
      <w:jc w:val="right"/>
      <w:rPr>
        <w:sz w:val="16"/>
        <w:szCs w:val="16"/>
      </w:rPr>
    </w:pPr>
    <w:r>
      <w:rPr>
        <w:sz w:val="16"/>
        <w:szCs w:val="16"/>
      </w:rPr>
      <w:t>Prensa: SAVIA Comunicación</w:t>
    </w:r>
  </w:p>
  <w:p w14:paraId="454EEB36" w14:textId="39FE4944" w:rsidR="00C0213A" w:rsidRPr="00C0213A" w:rsidRDefault="00C0213A" w:rsidP="00C0213A">
    <w:pPr>
      <w:spacing w:after="0" w:line="240" w:lineRule="auto"/>
      <w:jc w:val="right"/>
      <w:rPr>
        <w:sz w:val="16"/>
        <w:szCs w:val="16"/>
      </w:rPr>
    </w:pPr>
    <w:r>
      <w:rPr>
        <w:sz w:val="16"/>
        <w:szCs w:val="16"/>
      </w:rPr>
      <w:t>+54 9 11 6967 2255</w:t>
    </w:r>
    <w:r>
      <w:rPr>
        <w:sz w:val="16"/>
        <w:szCs w:val="16"/>
      </w:rPr>
      <w:br/>
      <w:t>prensa@saviacomunicacion.com.ar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F56DF" w14:textId="77777777" w:rsidR="003D3AA9" w:rsidRDefault="003D3AA9" w:rsidP="006E01F3">
      <w:pPr>
        <w:spacing w:after="0" w:line="240" w:lineRule="auto"/>
      </w:pPr>
      <w:r>
        <w:separator/>
      </w:r>
    </w:p>
  </w:footnote>
  <w:footnote w:type="continuationSeparator" w:id="0">
    <w:p w14:paraId="2E1A1D77" w14:textId="77777777" w:rsidR="003D3AA9" w:rsidRDefault="003D3AA9" w:rsidP="006E0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78EDF" w14:textId="77777777" w:rsidR="006E01F3" w:rsidRDefault="006E01F3" w:rsidP="006E01F3">
    <w:pPr>
      <w:pStyle w:val="Encabezado"/>
      <w:jc w:val="center"/>
    </w:pPr>
    <w:r>
      <w:rPr>
        <w:noProof/>
        <w:color w:val="000000"/>
      </w:rPr>
      <w:drawing>
        <wp:inline distT="0" distB="0" distL="0" distR="0" wp14:anchorId="73358DD7" wp14:editId="688F75F4">
          <wp:extent cx="1038225" cy="1019175"/>
          <wp:effectExtent l="0" t="0" r="9525" b="9525"/>
          <wp:docPr id="1009007462" name="image1.png" descr="Logotipo&#10;&#10;El contenido generado por IA puede ser incorrec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tipo&#10;&#10;El contenido generado por IA puede ser incorrecto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6139" cy="1036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1F3"/>
    <w:rsid w:val="000F0167"/>
    <w:rsid w:val="001035B3"/>
    <w:rsid w:val="00175DB1"/>
    <w:rsid w:val="0019264A"/>
    <w:rsid w:val="001D7C60"/>
    <w:rsid w:val="002C66C0"/>
    <w:rsid w:val="00337B09"/>
    <w:rsid w:val="00376FAD"/>
    <w:rsid w:val="003D3AA9"/>
    <w:rsid w:val="003F0836"/>
    <w:rsid w:val="004B7340"/>
    <w:rsid w:val="00552266"/>
    <w:rsid w:val="00650761"/>
    <w:rsid w:val="00691964"/>
    <w:rsid w:val="006E01F3"/>
    <w:rsid w:val="00745C41"/>
    <w:rsid w:val="0074654E"/>
    <w:rsid w:val="00753946"/>
    <w:rsid w:val="007D1D80"/>
    <w:rsid w:val="007D35DF"/>
    <w:rsid w:val="007E0C2B"/>
    <w:rsid w:val="007F4D80"/>
    <w:rsid w:val="008038F8"/>
    <w:rsid w:val="00815423"/>
    <w:rsid w:val="00871F12"/>
    <w:rsid w:val="008B74E2"/>
    <w:rsid w:val="00A26149"/>
    <w:rsid w:val="00A27E3F"/>
    <w:rsid w:val="00B13052"/>
    <w:rsid w:val="00B24BA6"/>
    <w:rsid w:val="00BA60DE"/>
    <w:rsid w:val="00C0213A"/>
    <w:rsid w:val="00C50114"/>
    <w:rsid w:val="00D633C6"/>
    <w:rsid w:val="00D836EC"/>
    <w:rsid w:val="00E4079D"/>
    <w:rsid w:val="00E83D3B"/>
    <w:rsid w:val="00EB48F5"/>
    <w:rsid w:val="00EB7FC5"/>
    <w:rsid w:val="00FD26E5"/>
    <w:rsid w:val="28BF4E37"/>
    <w:rsid w:val="3E088DEB"/>
    <w:rsid w:val="52A936B1"/>
    <w:rsid w:val="5A678AD0"/>
    <w:rsid w:val="5E566B57"/>
    <w:rsid w:val="76B51AAB"/>
    <w:rsid w:val="7B305C79"/>
    <w:rsid w:val="7CBB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D5BFF"/>
  <w15:chartTrackingRefBased/>
  <w15:docId w15:val="{3EE61BA7-8D15-4AC5-8524-707D3788A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E01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E01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E01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E01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E01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E01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E01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E01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E01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E01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E01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E01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E01F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E01F3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E01F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E01F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E01F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E01F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E01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E01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E01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E01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E01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E01F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E01F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E01F3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E01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E01F3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E01F3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E01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01F3"/>
  </w:style>
  <w:style w:type="paragraph" w:styleId="Piedepgina">
    <w:name w:val="footer"/>
    <w:basedOn w:val="Normal"/>
    <w:link w:val="PiedepginaCar"/>
    <w:uiPriority w:val="99"/>
    <w:unhideWhenUsed/>
    <w:rsid w:val="006E01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01F3"/>
  </w:style>
  <w:style w:type="paragraph" w:styleId="Textocomentario">
    <w:name w:val="annotation text"/>
    <w:basedOn w:val="Normal"/>
    <w:link w:val="TextocomentarioC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D35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D35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d006307-e4a9-430f-af16-eea280431306}" enabled="1" method="Standard" siteId="{06219a4a-a835-44d5-afaf-3926343bfb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666</Words>
  <Characters>3666</Characters>
  <Application>Microsoft Office Word</Application>
  <DocSecurity>0</DocSecurity>
  <Lines>30</Lines>
  <Paragraphs>8</Paragraphs>
  <ScaleCrop>false</ScaleCrop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6</cp:revision>
  <dcterms:created xsi:type="dcterms:W3CDTF">2025-08-12T15:47:00Z</dcterms:created>
  <dcterms:modified xsi:type="dcterms:W3CDTF">2025-08-12T18:57:00Z</dcterms:modified>
</cp:coreProperties>
</file>