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EDA9" w14:textId="77777777" w:rsidR="00671A2E" w:rsidRDefault="00671A2E" w:rsidP="00671A2E">
      <w:pPr>
        <w:rPr>
          <w:b/>
          <w:bCs/>
          <w:sz w:val="32"/>
          <w:szCs w:val="32"/>
        </w:rPr>
      </w:pPr>
      <w:r w:rsidRPr="00956AEE">
        <w:rPr>
          <w:b/>
          <w:bCs/>
          <w:sz w:val="32"/>
          <w:szCs w:val="32"/>
        </w:rPr>
        <w:t>UPL</w:t>
      </w:r>
      <w:r w:rsidR="00D5571D">
        <w:rPr>
          <w:b/>
          <w:bCs/>
          <w:sz w:val="32"/>
          <w:szCs w:val="32"/>
        </w:rPr>
        <w:t xml:space="preserve"> Corp Argentina</w:t>
      </w:r>
      <w:r w:rsidRPr="00956AEE">
        <w:rPr>
          <w:b/>
          <w:bCs/>
          <w:sz w:val="32"/>
          <w:szCs w:val="32"/>
        </w:rPr>
        <w:t xml:space="preserve"> </w:t>
      </w:r>
      <w:r w:rsidR="00A22B66">
        <w:rPr>
          <w:b/>
          <w:bCs/>
          <w:sz w:val="32"/>
          <w:szCs w:val="32"/>
        </w:rPr>
        <w:t>lanzó cuatro nuevas soluciones en</w:t>
      </w:r>
      <w:r>
        <w:rPr>
          <w:b/>
          <w:bCs/>
          <w:sz w:val="32"/>
          <w:szCs w:val="32"/>
        </w:rPr>
        <w:t xml:space="preserve"> </w:t>
      </w:r>
      <w:r w:rsidR="00D5571D">
        <w:rPr>
          <w:b/>
          <w:bCs/>
          <w:sz w:val="32"/>
          <w:szCs w:val="32"/>
        </w:rPr>
        <w:t xml:space="preserve">el Congreso </w:t>
      </w:r>
      <w:r w:rsidRPr="00956AEE">
        <w:rPr>
          <w:b/>
          <w:bCs/>
          <w:sz w:val="32"/>
          <w:szCs w:val="32"/>
        </w:rPr>
        <w:t>A</w:t>
      </w:r>
      <w:r w:rsidR="00D5571D">
        <w:rPr>
          <w:b/>
          <w:bCs/>
          <w:sz w:val="32"/>
          <w:szCs w:val="32"/>
        </w:rPr>
        <w:t>apresid</w:t>
      </w:r>
      <w:r w:rsidRPr="00956AEE">
        <w:rPr>
          <w:b/>
          <w:bCs/>
          <w:sz w:val="32"/>
          <w:szCs w:val="32"/>
        </w:rPr>
        <w:t xml:space="preserve"> 2025 </w:t>
      </w:r>
    </w:p>
    <w:p w14:paraId="648A2E7B" w14:textId="77777777" w:rsidR="0094544A" w:rsidRDefault="00D5571D" w:rsidP="00956AEE">
      <w:pPr>
        <w:rPr>
          <w:i/>
          <w:iCs/>
        </w:rPr>
      </w:pPr>
      <w:r>
        <w:rPr>
          <w:i/>
          <w:iCs/>
        </w:rPr>
        <w:t>Son</w:t>
      </w:r>
      <w:r w:rsidR="0094544A" w:rsidRPr="0094544A">
        <w:rPr>
          <w:i/>
          <w:iCs/>
        </w:rPr>
        <w:t xml:space="preserve"> </w:t>
      </w:r>
      <w:r w:rsidR="00671A2E">
        <w:rPr>
          <w:i/>
          <w:iCs/>
        </w:rPr>
        <w:t>productos</w:t>
      </w:r>
      <w:r w:rsidR="0094544A" w:rsidRPr="0094544A">
        <w:rPr>
          <w:i/>
          <w:iCs/>
        </w:rPr>
        <w:t xml:space="preserve"> que combinan innovación y sustentabilidad</w:t>
      </w:r>
      <w:r>
        <w:rPr>
          <w:i/>
          <w:iCs/>
        </w:rPr>
        <w:t xml:space="preserve"> y reafirman el liderazgo de la empresa</w:t>
      </w:r>
      <w:r w:rsidR="00ED0A9F">
        <w:rPr>
          <w:i/>
          <w:iCs/>
        </w:rPr>
        <w:t xml:space="preserve"> </w:t>
      </w:r>
      <w:r>
        <w:rPr>
          <w:i/>
          <w:iCs/>
        </w:rPr>
        <w:t xml:space="preserve">en el segmento de las </w:t>
      </w:r>
      <w:proofErr w:type="spellStart"/>
      <w:r>
        <w:rPr>
          <w:i/>
          <w:iCs/>
        </w:rPr>
        <w:t>biosoluciones</w:t>
      </w:r>
      <w:proofErr w:type="spellEnd"/>
      <w:r>
        <w:rPr>
          <w:i/>
          <w:iCs/>
        </w:rPr>
        <w:t xml:space="preserve"> y la protección de cultivos. </w:t>
      </w:r>
    </w:p>
    <w:p w14:paraId="24260678" w14:textId="777279F4" w:rsidR="00D5571D" w:rsidRDefault="00D5571D" w:rsidP="00D5571D">
      <w:r>
        <w:t xml:space="preserve">UPL es una de las compañías globales más comprometidas con la sostenibilidad. Este año, eligió el Congreso de Aapresid, que se realiza del 6 al 8 de agosto en La Rural de Buenos Aires, para lanzar al mercado cuatro innovaciones, una de ellas de impacto global. Se trata del fertilizante foliar </w:t>
      </w:r>
      <w:r w:rsidRPr="00956AEE">
        <w:t>N</w:t>
      </w:r>
      <w:r>
        <w:t>UTREO®</w:t>
      </w:r>
      <w:r w:rsidRPr="00956AEE">
        <w:t xml:space="preserve"> N, </w:t>
      </w:r>
      <w:r>
        <w:t xml:space="preserve">el inoculante </w:t>
      </w:r>
      <w:r w:rsidRPr="00956AEE">
        <w:t>N</w:t>
      </w:r>
      <w:r>
        <w:t>ITRAGIN</w:t>
      </w:r>
      <w:r w:rsidR="00504C93">
        <w:t>®</w:t>
      </w:r>
      <w:r w:rsidRPr="00956AEE">
        <w:t xml:space="preserve"> G</w:t>
      </w:r>
      <w:r>
        <w:t>ÉNESIS</w:t>
      </w:r>
      <w:r w:rsidRPr="00956AEE">
        <w:t xml:space="preserve">, </w:t>
      </w:r>
      <w:r>
        <w:t xml:space="preserve">y los herbicidas </w:t>
      </w:r>
      <w:r w:rsidRPr="00956AEE">
        <w:t>S</w:t>
      </w:r>
      <w:r>
        <w:t>HUTDOWN®</w:t>
      </w:r>
      <w:r w:rsidRPr="00956AEE">
        <w:t xml:space="preserve"> </w:t>
      </w:r>
      <w:r>
        <w:t>ULTRA</w:t>
      </w:r>
      <w:r w:rsidRPr="00956AEE">
        <w:t xml:space="preserve"> y L</w:t>
      </w:r>
      <w:r>
        <w:t>IFELINE®</w:t>
      </w:r>
      <w:r w:rsidRPr="00956AEE">
        <w:t xml:space="preserve"> S</w:t>
      </w:r>
      <w:r>
        <w:t xml:space="preserve">YNC. </w:t>
      </w:r>
    </w:p>
    <w:p w14:paraId="61D2DEA4" w14:textId="77777777" w:rsidR="004D5ED4" w:rsidRDefault="00331133" w:rsidP="00331133">
      <w:r>
        <w:t xml:space="preserve">Mientras avanza en la consolidación de un portafolio integrado por un </w:t>
      </w:r>
      <w:r w:rsidRPr="00956AEE">
        <w:t xml:space="preserve">50% de productos post patente y </w:t>
      </w:r>
      <w:r>
        <w:t xml:space="preserve">otro </w:t>
      </w:r>
      <w:r w:rsidRPr="00956AEE">
        <w:t xml:space="preserve">50% </w:t>
      </w:r>
      <w:r>
        <w:t xml:space="preserve">de </w:t>
      </w:r>
      <w:r w:rsidRPr="00956AEE">
        <w:t>diferenciados</w:t>
      </w:r>
      <w:r>
        <w:t xml:space="preserve"> y </w:t>
      </w:r>
      <w:r w:rsidRPr="00956AEE">
        <w:t>sustentables</w:t>
      </w:r>
      <w:r>
        <w:t xml:space="preserve">, la compañía eligió el mercado de Argentina para presentar por primera vez su revolucionario </w:t>
      </w:r>
      <w:r w:rsidRPr="00FA27EF">
        <w:rPr>
          <w:b/>
          <w:bCs/>
        </w:rPr>
        <w:t>NUTREO® N</w:t>
      </w:r>
      <w:r>
        <w:t>, un</w:t>
      </w:r>
      <w:r w:rsidR="004D5ED4">
        <w:t xml:space="preserve">a solución </w:t>
      </w:r>
      <w:r>
        <w:t>foliar nitrogenad</w:t>
      </w:r>
      <w:r w:rsidR="004D5ED4">
        <w:t>a</w:t>
      </w:r>
      <w:r>
        <w:t xml:space="preserve"> que viene a </w:t>
      </w:r>
      <w:r w:rsidR="004D5ED4">
        <w:t xml:space="preserve">simplificar la </w:t>
      </w:r>
      <w:proofErr w:type="spellStart"/>
      <w:r w:rsidR="004D5ED4">
        <w:t>refertilización</w:t>
      </w:r>
      <w:proofErr w:type="spellEnd"/>
      <w:r w:rsidR="004D5ED4">
        <w:t xml:space="preserve"> de trigo y maíz. </w:t>
      </w:r>
      <w:r w:rsidR="00853230">
        <w:t xml:space="preserve">Esta innovación a nivel global pertenece a NPP (Natural </w:t>
      </w:r>
      <w:proofErr w:type="spellStart"/>
      <w:r w:rsidR="00853230">
        <w:t>Plant</w:t>
      </w:r>
      <w:proofErr w:type="spellEnd"/>
      <w:r w:rsidR="00853230">
        <w:t xml:space="preserve"> </w:t>
      </w:r>
      <w:proofErr w:type="spellStart"/>
      <w:r w:rsidR="00853230">
        <w:t>Protection</w:t>
      </w:r>
      <w:proofErr w:type="spellEnd"/>
      <w:r w:rsidR="00853230">
        <w:t>), la división de UPL Corp que contiene todo el desarrollo de soluciones biológicas de la compañía.</w:t>
      </w:r>
      <w:r w:rsidR="005C1AE8">
        <w:t xml:space="preserve"> </w:t>
      </w:r>
    </w:p>
    <w:p w14:paraId="71B42A7E" w14:textId="77777777" w:rsidR="00DA1879" w:rsidRPr="00FA27EF" w:rsidRDefault="00FA27EF" w:rsidP="00FA27EF">
      <w:r w:rsidRPr="00FA27EF">
        <w:t xml:space="preserve">Registrado oficialmente como fertilizante de aplicación foliar, NUTREO® N contiene nitrógeno más dos extractos orgánicos que potencian su eficacia y la del nitrógeno disponible. La </w:t>
      </w:r>
      <w:proofErr w:type="spellStart"/>
      <w:r w:rsidRPr="00FA27EF">
        <w:t>refertilización</w:t>
      </w:r>
      <w:proofErr w:type="spellEnd"/>
      <w:r w:rsidRPr="00FA27EF">
        <w:t xml:space="preserve"> nitrogenada es una práctica que implica desafíos logísticos importantes: requiere grandes volúmenes de producto, infraestructura para el almacenamiento, anticipación, costos de transporte y una aplicación acorde para reducir las ineficiencias de los fertilizantes tradicionales</w:t>
      </w:r>
      <w:r>
        <w:t xml:space="preserve">. La fórmula de NUTREO®N está pensada para simplificar la </w:t>
      </w:r>
      <w:proofErr w:type="spellStart"/>
      <w:r w:rsidR="00DA1879">
        <w:t>refertilización</w:t>
      </w:r>
      <w:proofErr w:type="spellEnd"/>
      <w:r w:rsidR="00DA1879">
        <w:t xml:space="preserve"> de los cultivos</w:t>
      </w:r>
      <w:r>
        <w:t xml:space="preserve"> de trigo en </w:t>
      </w:r>
      <w:proofErr w:type="spellStart"/>
      <w:r>
        <w:t>macollaje</w:t>
      </w:r>
      <w:proofErr w:type="spellEnd"/>
      <w:r>
        <w:t xml:space="preserve"> y de maíz en V6</w:t>
      </w:r>
      <w:r w:rsidR="00DA1879">
        <w:t xml:space="preserve">, </w:t>
      </w:r>
      <w:r>
        <w:t xml:space="preserve">ya que </w:t>
      </w:r>
      <w:r w:rsidR="00DA1879" w:rsidRPr="00DA1879">
        <w:t>6 litros por hectárea</w:t>
      </w:r>
      <w:r w:rsidR="00DA1879">
        <w:t xml:space="preserve"> de </w:t>
      </w:r>
      <w:r w:rsidR="00DA1879" w:rsidRPr="00DA1879">
        <w:t xml:space="preserve">NUTREO® N </w:t>
      </w:r>
      <w:r w:rsidR="00DA1879">
        <w:t>equivalen a</w:t>
      </w:r>
      <w:r w:rsidR="00DA1879" w:rsidRPr="00DA1879">
        <w:t xml:space="preserve"> 100 kilos </w:t>
      </w:r>
      <w:r w:rsidR="00DA1879">
        <w:t xml:space="preserve">por hectárea </w:t>
      </w:r>
      <w:r w:rsidR="00DA1879" w:rsidRPr="00DA1879">
        <w:t>de fertilizante nitrogenado tradicional</w:t>
      </w:r>
      <w:r w:rsidR="00DA1879">
        <w:t xml:space="preserve">, </w:t>
      </w:r>
      <w:r w:rsidR="00DA1879" w:rsidRPr="00DA1879">
        <w:t>manteniendo o incluso superando el rendimiento obtenido con esquemas convencionales.</w:t>
      </w:r>
      <w:r>
        <w:t xml:space="preserve"> El cálculo es contundente: </w:t>
      </w:r>
      <w:r w:rsidR="00DA1879" w:rsidRPr="00FA27EF">
        <w:t xml:space="preserve">mientras que un camión de 30 toneladas de fertilizante tradicional alcanza para cubrir 300 hectáreas (a una dosis de 100 kg/ha para </w:t>
      </w:r>
      <w:proofErr w:type="spellStart"/>
      <w:r w:rsidR="00DA1879" w:rsidRPr="00FA27EF">
        <w:t>refertilizar</w:t>
      </w:r>
      <w:proofErr w:type="spellEnd"/>
      <w:r w:rsidR="00DA1879" w:rsidRPr="00FA27EF">
        <w:t>), el mismo objetivo se logra con apenas 1.800 litros de NUTREO® N. Esto implica 16 veces menos volumen, lo que se traduce en menores costos logísticos, más flexibilidad y simplicidad operativa, además de una reducción significativa en las emisiones por transporte.</w:t>
      </w:r>
    </w:p>
    <w:p w14:paraId="27CF19B6" w14:textId="4A650559" w:rsidR="00DA1879" w:rsidRPr="00FA27EF" w:rsidRDefault="00DA1879" w:rsidP="00FA27EF">
      <w:r w:rsidRPr="00FA27EF">
        <w:t>A</w:t>
      </w:r>
      <w:r w:rsidR="00FA27EF" w:rsidRPr="00FA27EF">
        <w:t xml:space="preserve"> su vez, NUTREO®N se presenta en </w:t>
      </w:r>
      <w:r w:rsidRPr="00FA27EF">
        <w:t xml:space="preserve">bidones de 20 litros, </w:t>
      </w:r>
      <w:r w:rsidR="00FA27EF" w:rsidRPr="00FA27EF">
        <w:t xml:space="preserve">por lo que </w:t>
      </w:r>
      <w:r w:rsidRPr="00FA27EF">
        <w:t xml:space="preserve">es de fácil almacenamiento </w:t>
      </w:r>
      <w:r w:rsidR="00FA27EF" w:rsidRPr="00FA27EF">
        <w:t>y, a</w:t>
      </w:r>
      <w:r w:rsidRPr="00FA27EF">
        <w:t xml:space="preserve"> diferencia de los fertilizantes tradicionales, se aplica de forma foliar con pulverizadoras</w:t>
      </w:r>
      <w:r w:rsidR="00FA27EF" w:rsidRPr="00FA27EF">
        <w:t xml:space="preserve"> y puede ser combinado </w:t>
      </w:r>
      <w:r w:rsidRPr="00FA27EF">
        <w:t>con otros productos</w:t>
      </w:r>
      <w:r w:rsidR="00FA27EF" w:rsidRPr="00FA27EF">
        <w:t>.</w:t>
      </w:r>
    </w:p>
    <w:p w14:paraId="4F1A315C" w14:textId="77777777" w:rsidR="00DA1879" w:rsidRDefault="00DA1879" w:rsidP="00331133"/>
    <w:p w14:paraId="3AE472E2" w14:textId="77777777" w:rsidR="00DA1879" w:rsidRDefault="00DA1879" w:rsidP="00331133"/>
    <w:p w14:paraId="6918277C" w14:textId="46305F2C" w:rsidR="004D5ED4" w:rsidRDefault="004D5ED4" w:rsidP="004D5ED4">
      <w:r>
        <w:lastRenderedPageBreak/>
        <w:t xml:space="preserve">En el segmento de las </w:t>
      </w:r>
      <w:proofErr w:type="spellStart"/>
      <w:r>
        <w:t>biosoluciones</w:t>
      </w:r>
      <w:proofErr w:type="spellEnd"/>
      <w:r>
        <w:t xml:space="preserve"> y de la mano de la alianza que UPL mantiene con </w:t>
      </w:r>
      <w:proofErr w:type="spellStart"/>
      <w:r>
        <w:t>Novonesis</w:t>
      </w:r>
      <w:proofErr w:type="spellEnd"/>
      <w:r>
        <w:t xml:space="preserve"> llega </w:t>
      </w:r>
      <w:r w:rsidRPr="00FA27EF">
        <w:rPr>
          <w:b/>
          <w:bCs/>
        </w:rPr>
        <w:t>NITRAGIN</w:t>
      </w:r>
      <w:r w:rsidR="00FA27EF">
        <w:rPr>
          <w:b/>
          <w:bCs/>
        </w:rPr>
        <w:t>®</w:t>
      </w:r>
      <w:r w:rsidRPr="00FA27EF">
        <w:rPr>
          <w:b/>
          <w:bCs/>
        </w:rPr>
        <w:t xml:space="preserve"> GÉNESIS</w:t>
      </w:r>
      <w:r w:rsidR="00504C93">
        <w:t>,</w:t>
      </w:r>
      <w:r w:rsidR="00B20CB0">
        <w:t xml:space="preserve"> el único</w:t>
      </w:r>
      <w:r w:rsidRPr="00956AEE">
        <w:t xml:space="preserve"> inoculante </w:t>
      </w:r>
      <w:proofErr w:type="spellStart"/>
      <w:r w:rsidRPr="00956AEE">
        <w:t>ready</w:t>
      </w:r>
      <w:proofErr w:type="spellEnd"/>
      <w:r w:rsidRPr="00956AEE">
        <w:t xml:space="preserve"> </w:t>
      </w:r>
      <w:proofErr w:type="spellStart"/>
      <w:r w:rsidRPr="00956AEE">
        <w:t>mix</w:t>
      </w:r>
      <w:proofErr w:type="spellEnd"/>
      <w:r w:rsidRPr="00956AEE">
        <w:t xml:space="preserve"> del mercado que combina </w:t>
      </w:r>
      <w:proofErr w:type="spellStart"/>
      <w:r w:rsidRPr="00E76057">
        <w:rPr>
          <w:i/>
          <w:iCs/>
        </w:rPr>
        <w:t>Bradyrhizobium</w:t>
      </w:r>
      <w:proofErr w:type="spellEnd"/>
      <w:r w:rsidRPr="00E76057">
        <w:rPr>
          <w:i/>
          <w:iCs/>
        </w:rPr>
        <w:t xml:space="preserve"> y </w:t>
      </w:r>
      <w:proofErr w:type="spellStart"/>
      <w:r w:rsidRPr="00E76057">
        <w:rPr>
          <w:i/>
          <w:iCs/>
        </w:rPr>
        <w:t>Azospirillum</w:t>
      </w:r>
      <w:proofErr w:type="spellEnd"/>
      <w:r w:rsidRPr="00956AEE">
        <w:t xml:space="preserve">. </w:t>
      </w:r>
      <w:r>
        <w:t>El impacto de e</w:t>
      </w:r>
      <w:r w:rsidRPr="00956AEE">
        <w:t xml:space="preserve">sta sinergia </w:t>
      </w:r>
      <w:r w:rsidR="00D56D68">
        <w:t xml:space="preserve">entre ambas bacterias </w:t>
      </w:r>
      <w:r>
        <w:t xml:space="preserve">está en que </w:t>
      </w:r>
      <w:r w:rsidRPr="00956AEE">
        <w:t>logra un mayor desarrollo de raíces, más puntos de nodulación, mejor fijación biológica de nitrógeno y, en consecuencia, mayor rendimiento.</w:t>
      </w:r>
      <w:r>
        <w:t xml:space="preserve"> </w:t>
      </w:r>
    </w:p>
    <w:p w14:paraId="5EAFA2A7" w14:textId="5F69FCCB" w:rsidR="004D5ED4" w:rsidRDefault="004D5ED4" w:rsidP="004D5ED4">
      <w:r w:rsidRPr="00956AEE">
        <w:t>A estas soluciones biológicas se suman dos herbicidas que marcan un salto en el control de malezas</w:t>
      </w:r>
      <w:r>
        <w:t xml:space="preserve">. </w:t>
      </w:r>
      <w:r w:rsidRPr="00FA27EF">
        <w:rPr>
          <w:b/>
          <w:bCs/>
        </w:rPr>
        <w:t>SHUTDOWN® ULTRA</w:t>
      </w:r>
      <w:r>
        <w:t xml:space="preserve">, </w:t>
      </w:r>
      <w:r w:rsidR="00956AEE" w:rsidRPr="00956AEE">
        <w:t xml:space="preserve">el único herbicida </w:t>
      </w:r>
      <w:proofErr w:type="spellStart"/>
      <w:r w:rsidR="00956AEE" w:rsidRPr="00956AEE">
        <w:t>preemergente</w:t>
      </w:r>
      <w:proofErr w:type="spellEnd"/>
      <w:r w:rsidR="00956AEE" w:rsidRPr="00956AEE">
        <w:t xml:space="preserve"> del mercado con una triple mezcla </w:t>
      </w:r>
      <w:proofErr w:type="spellStart"/>
      <w:r w:rsidR="00956AEE" w:rsidRPr="00956AEE">
        <w:t>ready</w:t>
      </w:r>
      <w:proofErr w:type="spellEnd"/>
      <w:r w:rsidR="00956AEE" w:rsidRPr="00956AEE">
        <w:t xml:space="preserve"> </w:t>
      </w:r>
      <w:proofErr w:type="spellStart"/>
      <w:r w:rsidR="00956AEE" w:rsidRPr="00956AEE">
        <w:t>mix</w:t>
      </w:r>
      <w:proofErr w:type="spellEnd"/>
      <w:r w:rsidR="00956AEE" w:rsidRPr="00956AEE">
        <w:t xml:space="preserve"> de </w:t>
      </w:r>
      <w:proofErr w:type="spellStart"/>
      <w:r w:rsidR="00956AEE" w:rsidRPr="00956AEE">
        <w:t>Sulfentrazone</w:t>
      </w:r>
      <w:proofErr w:type="spellEnd"/>
      <w:r w:rsidR="00956AEE" w:rsidRPr="00956AEE">
        <w:t>, S-</w:t>
      </w:r>
      <w:proofErr w:type="spellStart"/>
      <w:r w:rsidR="00956AEE" w:rsidRPr="00956AEE">
        <w:t>Met</w:t>
      </w:r>
      <w:r w:rsidR="00504C93">
        <w:t>o</w:t>
      </w:r>
      <w:r w:rsidR="00956AEE" w:rsidRPr="00956AEE">
        <w:t>laclor</w:t>
      </w:r>
      <w:proofErr w:type="spellEnd"/>
      <w:r w:rsidR="00956AEE" w:rsidRPr="00956AEE">
        <w:t xml:space="preserve"> y </w:t>
      </w:r>
      <w:proofErr w:type="spellStart"/>
      <w:r w:rsidR="00956AEE" w:rsidRPr="00956AEE">
        <w:t>Metribuzin</w:t>
      </w:r>
      <w:proofErr w:type="spellEnd"/>
      <w:r w:rsidR="00956AEE" w:rsidRPr="00956AEE">
        <w:t>. Gracias a sus tres modos de acción, simplifica el control de un amplio espectro de malezas —de hoja ancha y gramíneas— en</w:t>
      </w:r>
      <w:r w:rsidR="00374ECF">
        <w:t xml:space="preserve"> preemergencia de</w:t>
      </w:r>
      <w:r w:rsidR="00956AEE" w:rsidRPr="00956AEE">
        <w:t xml:space="preserve"> soja, adaptándose a las distintas situaciones productivas con alta efectividad.</w:t>
      </w:r>
      <w:r>
        <w:t xml:space="preserve"> </w:t>
      </w:r>
    </w:p>
    <w:p w14:paraId="12FFBC02" w14:textId="787CAC05" w:rsidR="00326A78" w:rsidRDefault="004D5ED4">
      <w:r>
        <w:t xml:space="preserve">Y para maíz, </w:t>
      </w:r>
      <w:r w:rsidRPr="00FA27EF">
        <w:rPr>
          <w:b/>
          <w:bCs/>
        </w:rPr>
        <w:t>LIFELINE® SYNC</w:t>
      </w:r>
      <w:r>
        <w:t xml:space="preserve">, </w:t>
      </w:r>
      <w:r w:rsidR="00956AEE" w:rsidRPr="00956AEE">
        <w:t xml:space="preserve">un herbicida </w:t>
      </w:r>
      <w:proofErr w:type="spellStart"/>
      <w:r w:rsidR="00504C93" w:rsidRPr="00956AEE">
        <w:t>preemergente</w:t>
      </w:r>
      <w:proofErr w:type="spellEnd"/>
      <w:r w:rsidR="00504C93" w:rsidRPr="00956AEE">
        <w:t xml:space="preserve"> </w:t>
      </w:r>
      <w:r w:rsidR="00956AEE" w:rsidRPr="00956AEE">
        <w:t xml:space="preserve">que combina </w:t>
      </w:r>
      <w:proofErr w:type="spellStart"/>
      <w:r w:rsidR="00956AEE" w:rsidRPr="00956AEE">
        <w:t>Glufosinato</w:t>
      </w:r>
      <w:proofErr w:type="spellEnd"/>
      <w:r w:rsidR="00956AEE" w:rsidRPr="00956AEE">
        <w:t xml:space="preserve"> de amonio y S-</w:t>
      </w:r>
      <w:proofErr w:type="spellStart"/>
      <w:r w:rsidR="00956AEE" w:rsidRPr="00956AEE">
        <w:t>Met</w:t>
      </w:r>
      <w:r w:rsidR="00D5571D">
        <w:t>o</w:t>
      </w:r>
      <w:r w:rsidR="00956AEE" w:rsidRPr="00956AEE">
        <w:t>laclor</w:t>
      </w:r>
      <w:proofErr w:type="spellEnd"/>
      <w:r w:rsidR="00956AEE" w:rsidRPr="00956AEE">
        <w:t xml:space="preserve"> para el cultivo de maíz que, </w:t>
      </w:r>
      <w:r w:rsidR="00374ECF">
        <w:t xml:space="preserve">con su doble función, </w:t>
      </w:r>
      <w:r w:rsidR="00956AEE" w:rsidRPr="00956AEE">
        <w:t>actúa</w:t>
      </w:r>
      <w:r w:rsidR="00374ECF">
        <w:t xml:space="preserve"> tanto en pre como</w:t>
      </w:r>
      <w:r w:rsidR="00956AEE" w:rsidRPr="00956AEE">
        <w:t xml:space="preserve"> en </w:t>
      </w:r>
      <w:proofErr w:type="spellStart"/>
      <w:r w:rsidR="00956AEE" w:rsidRPr="00956AEE">
        <w:t>postemergencia</w:t>
      </w:r>
      <w:proofErr w:type="spellEnd"/>
      <w:r w:rsidR="00956AEE" w:rsidRPr="00956AEE">
        <w:t xml:space="preserve"> de malezas. Su sinergia de principios activos permite un control </w:t>
      </w:r>
      <w:r w:rsidR="00E54965">
        <w:t xml:space="preserve">contundente </w:t>
      </w:r>
      <w:r w:rsidR="00956AEE" w:rsidRPr="00956AEE">
        <w:t>sobre yuyo colorado y gramíneas, simplificando esquemas de manejo y mejorando los resultados.</w:t>
      </w:r>
    </w:p>
    <w:p w14:paraId="77DC5C4F" w14:textId="53855841" w:rsidR="001D763F" w:rsidRPr="001D763F" w:rsidRDefault="00FA27EF">
      <w:r>
        <w:t xml:space="preserve">En el Congreso </w:t>
      </w:r>
      <w:proofErr w:type="spellStart"/>
      <w:r>
        <w:t>Aapresid</w:t>
      </w:r>
      <w:proofErr w:type="spellEnd"/>
      <w:r>
        <w:t xml:space="preserve">, </w:t>
      </w:r>
      <w:r w:rsidR="00D5571D">
        <w:t xml:space="preserve">UPL </w:t>
      </w:r>
      <w:proofErr w:type="spellStart"/>
      <w:r w:rsidR="00D5571D">
        <w:t>Corp</w:t>
      </w:r>
      <w:proofErr w:type="spellEnd"/>
      <w:r w:rsidR="00D5571D">
        <w:t xml:space="preserve"> Argentina </w:t>
      </w:r>
      <w:proofErr w:type="spellStart"/>
      <w:r w:rsidR="00D5571D">
        <w:t>sponsore</w:t>
      </w:r>
      <w:r w:rsidR="001D763F">
        <w:t>a</w:t>
      </w:r>
      <w:proofErr w:type="spellEnd"/>
      <w:r w:rsidR="00D5571D">
        <w:t xml:space="preserve"> una de las salas de conferencias </w:t>
      </w:r>
      <w:r w:rsidR="001D763F">
        <w:t>en la que, además</w:t>
      </w:r>
      <w:r w:rsidR="00E76057">
        <w:t xml:space="preserve"> de</w:t>
      </w:r>
      <w:r w:rsidR="001D763F">
        <w:t xml:space="preserve"> presentar NUTREO®N el jueves a las 12,15, reunirá el jueves a las 15.45 a un grupo de expertos en torno al manejo de malezas. </w:t>
      </w:r>
      <w:r w:rsidR="001D763F" w:rsidRPr="001D763F">
        <w:t xml:space="preserve">Ramón Gigón, Julio Gallo, Mauricio </w:t>
      </w:r>
      <w:proofErr w:type="spellStart"/>
      <w:r w:rsidR="001D763F" w:rsidRPr="001D763F">
        <w:t>Durany</w:t>
      </w:r>
      <w:proofErr w:type="spellEnd"/>
      <w:r w:rsidR="001D763F" w:rsidRPr="001D763F">
        <w:t xml:space="preserve">, Luciano Lecumberri (gerente de Desarrollo de UPL </w:t>
      </w:r>
      <w:proofErr w:type="spellStart"/>
      <w:r w:rsidR="001D763F" w:rsidRPr="001D763F">
        <w:t>Corp</w:t>
      </w:r>
      <w:proofErr w:type="spellEnd"/>
      <w:r w:rsidR="001D763F" w:rsidRPr="001D763F">
        <w:t xml:space="preserve"> </w:t>
      </w:r>
      <w:proofErr w:type="spellStart"/>
      <w:r w:rsidR="001D763F" w:rsidRPr="001D763F">
        <w:t>Latam</w:t>
      </w:r>
      <w:proofErr w:type="spellEnd"/>
      <w:r w:rsidR="001D763F" w:rsidRPr="001D763F">
        <w:t xml:space="preserve">) y Pablo </w:t>
      </w:r>
      <w:proofErr w:type="spellStart"/>
      <w:r w:rsidR="001D763F" w:rsidRPr="001D763F">
        <w:t>Angeletti</w:t>
      </w:r>
      <w:proofErr w:type="spellEnd"/>
      <w:r w:rsidR="001D763F" w:rsidRPr="001D763F">
        <w:t xml:space="preserve"> (</w:t>
      </w:r>
      <w:proofErr w:type="spellStart"/>
      <w:r w:rsidR="001D763F" w:rsidRPr="001D763F">
        <w:t>product</w:t>
      </w:r>
      <w:proofErr w:type="spellEnd"/>
      <w:r w:rsidR="001D763F" w:rsidRPr="001D763F">
        <w:t xml:space="preserve"> Manager de herbicidas de UPL </w:t>
      </w:r>
      <w:proofErr w:type="spellStart"/>
      <w:r w:rsidR="001D763F" w:rsidRPr="001D763F">
        <w:t>Corp</w:t>
      </w:r>
      <w:proofErr w:type="spellEnd"/>
      <w:r w:rsidR="001D763F" w:rsidRPr="001D763F">
        <w:t xml:space="preserve"> </w:t>
      </w:r>
      <w:proofErr w:type="spellStart"/>
      <w:r w:rsidR="001D763F" w:rsidRPr="001D763F">
        <w:t>Latam</w:t>
      </w:r>
      <w:proofErr w:type="spellEnd"/>
      <w:r w:rsidR="001D763F" w:rsidRPr="001D763F">
        <w:t xml:space="preserve">), moderados por José Luis Zorzin (REM), darán contenido al panel </w:t>
      </w:r>
      <w:r w:rsidR="009C2210" w:rsidRPr="001D763F">
        <w:t>“Malezas: la opinión de los expertos y las nuevas herramientas”</w:t>
      </w:r>
      <w:r w:rsidR="001D763F" w:rsidRPr="001D763F">
        <w:t>.</w:t>
      </w:r>
    </w:p>
    <w:p w14:paraId="5BCE3CC2" w14:textId="1F118806" w:rsidR="004F24A7" w:rsidRPr="00E76057" w:rsidRDefault="00E76057">
      <w:r>
        <w:t xml:space="preserve">Como parte de sus acciones de compromiso con la sustentabilidad, </w:t>
      </w:r>
      <w:r w:rsidR="004F24A7" w:rsidRPr="00E76057">
        <w:t xml:space="preserve">UPL </w:t>
      </w:r>
      <w:r w:rsidR="001D763F" w:rsidRPr="00E76057">
        <w:t xml:space="preserve">Corp Argentina </w:t>
      </w:r>
      <w:r w:rsidR="004F24A7" w:rsidRPr="00E76057">
        <w:t>medirá</w:t>
      </w:r>
      <w:r w:rsidR="00995E3A">
        <w:t xml:space="preserve"> junto a </w:t>
      </w:r>
      <w:proofErr w:type="spellStart"/>
      <w:r w:rsidR="00504C93">
        <w:t>Aapresid</w:t>
      </w:r>
      <w:proofErr w:type="spellEnd"/>
      <w:r w:rsidR="00504C93" w:rsidRPr="00E76057">
        <w:t xml:space="preserve"> </w:t>
      </w:r>
      <w:r w:rsidR="001D763F" w:rsidRPr="00E76057">
        <w:t>la</w:t>
      </w:r>
      <w:r w:rsidR="004F24A7" w:rsidRPr="00E76057">
        <w:t xml:space="preserve"> huella de carbono </w:t>
      </w:r>
      <w:r w:rsidRPr="00E76057">
        <w:t xml:space="preserve">del Congreso </w:t>
      </w:r>
      <w:r w:rsidR="004F24A7" w:rsidRPr="00E76057">
        <w:t xml:space="preserve">con el objetivo de alcanzar un evento carbono neutral, una acción </w:t>
      </w:r>
      <w:r w:rsidR="00A34A48" w:rsidRPr="00E76057">
        <w:t>que lleva</w:t>
      </w:r>
      <w:r w:rsidR="00632E0A">
        <w:t>n</w:t>
      </w:r>
      <w:r w:rsidR="00A34A48" w:rsidRPr="00E76057">
        <w:t xml:space="preserve"> a cabo </w:t>
      </w:r>
      <w:r w:rsidR="00632E0A">
        <w:t>con</w:t>
      </w:r>
      <w:r w:rsidR="004F24A7" w:rsidRPr="00E76057">
        <w:t xml:space="preserve"> </w:t>
      </w:r>
      <w:proofErr w:type="spellStart"/>
      <w:r w:rsidR="004F24A7" w:rsidRPr="00E76057">
        <w:t>Carbon</w:t>
      </w:r>
      <w:proofErr w:type="spellEnd"/>
      <w:r w:rsidR="004F24A7" w:rsidRPr="00E76057">
        <w:t xml:space="preserve"> Neutral +</w:t>
      </w:r>
      <w:r w:rsidR="00504C93">
        <w:t xml:space="preserve">, una </w:t>
      </w:r>
      <w:r w:rsidR="004F24A7" w:rsidRPr="00E76057">
        <w:t>organización especializada en gestión de emisiones y soluciones de neutralidad. Esta acción implica medir las emisiones de todas las actividades del Congreso (energía, traslados, alimentación, residuos, etc.), implementar acciones de reducción y compensar lo inevitable a través de bonos certificados.</w:t>
      </w:r>
    </w:p>
    <w:p w14:paraId="11FDB446" w14:textId="77777777" w:rsidR="004F24A7" w:rsidRDefault="004F24A7"/>
    <w:p w14:paraId="4CF99415" w14:textId="77777777" w:rsidR="00326A78" w:rsidRPr="00ED0A9F" w:rsidRDefault="00326A78" w:rsidP="00326A78">
      <w:pPr>
        <w:rPr>
          <w:b/>
          <w:bCs/>
          <w:i/>
          <w:iCs/>
        </w:rPr>
      </w:pPr>
      <w:r w:rsidRPr="00ED0A9F">
        <w:rPr>
          <w:b/>
          <w:bCs/>
          <w:i/>
          <w:iCs/>
        </w:rPr>
        <w:t>Acerca de UPL Corp</w:t>
      </w:r>
    </w:p>
    <w:p w14:paraId="1DB2BB61" w14:textId="77777777" w:rsidR="00326A78" w:rsidRPr="00ED0A9F" w:rsidRDefault="00326A78" w:rsidP="00326A78">
      <w:pPr>
        <w:rPr>
          <w:i/>
          <w:iCs/>
        </w:rPr>
      </w:pPr>
      <w:r w:rsidRPr="00ED0A9F">
        <w:rPr>
          <w:i/>
          <w:iCs/>
        </w:rPr>
        <w:t xml:space="preserve">UPL </w:t>
      </w:r>
      <w:proofErr w:type="spellStart"/>
      <w:r w:rsidRPr="00ED0A9F">
        <w:rPr>
          <w:i/>
          <w:iCs/>
        </w:rPr>
        <w:t>Corporation</w:t>
      </w:r>
      <w:proofErr w:type="spellEnd"/>
      <w:r w:rsidRPr="00ED0A9F">
        <w:rPr>
          <w:i/>
          <w:iCs/>
        </w:rPr>
        <w:t xml:space="preserve"> Ltd. (UPL Corp) es una empresa líder mundial en protección de cultivos y soluciones biológicas que define el futuro a través de la agricultura sostenible y una mentalidad de dar prioridad al productor. Con una cartera sólida de soluciones </w:t>
      </w:r>
      <w:r w:rsidRPr="00ED0A9F">
        <w:rPr>
          <w:i/>
          <w:iCs/>
        </w:rPr>
        <w:lastRenderedPageBreak/>
        <w:t>holísticas, UPL Corp tiene como objetivo crear crecimiento y prosperidad compartidos para las comunidades agrícolas, la agricultura y nuestro planeta.</w:t>
      </w:r>
    </w:p>
    <w:p w14:paraId="6CCB323B" w14:textId="77777777" w:rsidR="00326A78" w:rsidRPr="00ED0A9F" w:rsidRDefault="00326A78" w:rsidP="00326A78">
      <w:pPr>
        <w:rPr>
          <w:i/>
          <w:iCs/>
        </w:rPr>
      </w:pPr>
      <w:r w:rsidRPr="00ED0A9F">
        <w:rPr>
          <w:i/>
          <w:iCs/>
        </w:rPr>
        <w:t xml:space="preserve">Como la plataforma principal del grupo UPL, UPL Corp contribuye con más de 3.200 millones de dólares en ingresos anuales y es líder en fomentar la colaboración a través de </w:t>
      </w:r>
      <w:proofErr w:type="spellStart"/>
      <w:r w:rsidRPr="00ED0A9F">
        <w:rPr>
          <w:i/>
          <w:iCs/>
        </w:rPr>
        <w:t>OpenAg</w:t>
      </w:r>
      <w:proofErr w:type="spellEnd"/>
      <w:r w:rsidRPr="00ED0A9F">
        <w:rPr>
          <w:i/>
          <w:iCs/>
        </w:rPr>
        <w:t>® para desarrollar tecnologías avanzadas para la salud y la productividad de los cultivos.</w:t>
      </w:r>
    </w:p>
    <w:sectPr w:rsidR="00326A78" w:rsidRPr="00ED0A9F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6CA2" w14:textId="77777777" w:rsidR="005F320A" w:rsidRDefault="005F320A" w:rsidP="00671A2E">
      <w:pPr>
        <w:spacing w:after="0" w:line="240" w:lineRule="auto"/>
      </w:pPr>
      <w:r>
        <w:separator/>
      </w:r>
    </w:p>
  </w:endnote>
  <w:endnote w:type="continuationSeparator" w:id="0">
    <w:p w14:paraId="27DC6388" w14:textId="77777777" w:rsidR="005F320A" w:rsidRDefault="005F320A" w:rsidP="0067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F92B" w14:textId="29F68F3E" w:rsidR="00FC2911" w:rsidRDefault="00FC2911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E1F531" wp14:editId="176DAAA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65150" cy="370205"/>
              <wp:effectExtent l="0" t="0" r="0" b="0"/>
              <wp:wrapNone/>
              <wp:docPr id="611851731" name="Cuadro de texto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63BB2" w14:textId="427D0025" w:rsidR="00FC2911" w:rsidRPr="00FC2911" w:rsidRDefault="00FC2911" w:rsidP="00FC29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29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72E1F53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Public" style="position:absolute;margin-left:-6.7pt;margin-top:0;width:44.5pt;height:29.1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74963BB2" w14:textId="427D0025" w:rsidR="00FC2911" w:rsidRPr="00FC2911" w:rsidRDefault="00FC2911" w:rsidP="00FC29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29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CA37" w14:textId="753626C4" w:rsidR="00995D45" w:rsidRDefault="00FC2911" w:rsidP="00995D45">
    <w:pPr>
      <w:spacing w:after="0" w:line="240" w:lineRule="auto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7A1DF9" wp14:editId="5FF05584">
              <wp:simplePos x="1079500" y="98742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565150" cy="370205"/>
              <wp:effectExtent l="0" t="0" r="0" b="0"/>
              <wp:wrapNone/>
              <wp:docPr id="1790001198" name="Cuadro de texto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F3EC0" w14:textId="04373ACC" w:rsidR="00FC2911" w:rsidRPr="00FC2911" w:rsidRDefault="00FC2911" w:rsidP="00FC29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29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397A1DF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Public" style="position:absolute;left:0;text-align:left;margin-left:-6.7pt;margin-top:0;width:44.5pt;height:29.1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" filled="f" stroked="f">
              <v:fill o:detectmouseclick="t"/>
              <v:textbox style="mso-fit-shape-to-text:t" inset="0,0,20pt,15pt">
                <w:txbxContent>
                  <w:p w14:paraId="7C9F3EC0" w14:textId="04373ACC" w:rsidR="00FC2911" w:rsidRPr="00FC2911" w:rsidRDefault="00FC2911" w:rsidP="00FC29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29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5D45">
      <w:rPr>
        <w:sz w:val="16"/>
        <w:szCs w:val="16"/>
      </w:rPr>
      <w:t>Prensa: SAVIA Comunicación</w:t>
    </w:r>
  </w:p>
  <w:p w14:paraId="6C985F71" w14:textId="77777777" w:rsidR="00995D45" w:rsidRDefault="00995D45" w:rsidP="00995D45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>+54 9 11 6967 2255 | prensa@saviacomunicacion.com.ar</w:t>
    </w:r>
  </w:p>
  <w:p w14:paraId="2C926C7C" w14:textId="77777777" w:rsidR="00995D45" w:rsidRPr="00995D45" w:rsidRDefault="00000000" w:rsidP="00995D45">
    <w:pPr>
      <w:spacing w:after="0" w:line="240" w:lineRule="auto"/>
      <w:jc w:val="right"/>
      <w:rPr>
        <w:color w:val="1155CC"/>
        <w:sz w:val="16"/>
        <w:szCs w:val="16"/>
        <w:u w:val="single"/>
      </w:rPr>
    </w:pPr>
    <w:hyperlink r:id="rId1">
      <w:r w:rsidR="00995D45">
        <w:rPr>
          <w:color w:val="1155CC"/>
          <w:sz w:val="16"/>
          <w:szCs w:val="16"/>
          <w:u w:val="single"/>
        </w:rPr>
        <w:t>www.saviacomunicacion.com.ar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2BBD" w14:textId="46ADD908" w:rsidR="00FC2911" w:rsidRDefault="00FC2911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6BD250" wp14:editId="40C0726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65150" cy="370205"/>
              <wp:effectExtent l="0" t="0" r="0" b="0"/>
              <wp:wrapNone/>
              <wp:docPr id="1206825211" name="Cuadro de texto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A528F" w14:textId="002E26A0" w:rsidR="00FC2911" w:rsidRPr="00FC2911" w:rsidRDefault="00FC2911" w:rsidP="00FC29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29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166BD2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Public" style="position:absolute;margin-left:-6.7pt;margin-top:0;width:44.5pt;height:29.1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6BAA528F" w14:textId="002E26A0" w:rsidR="00FC2911" w:rsidRPr="00FC2911" w:rsidRDefault="00FC2911" w:rsidP="00FC29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29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EA6D" w14:textId="77777777" w:rsidR="005F320A" w:rsidRDefault="005F320A" w:rsidP="00671A2E">
      <w:pPr>
        <w:spacing w:after="0" w:line="240" w:lineRule="auto"/>
      </w:pPr>
      <w:r>
        <w:separator/>
      </w:r>
    </w:p>
  </w:footnote>
  <w:footnote w:type="continuationSeparator" w:id="0">
    <w:p w14:paraId="36306C97" w14:textId="77777777" w:rsidR="005F320A" w:rsidRDefault="005F320A" w:rsidP="0067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5622" w14:textId="77777777" w:rsidR="00671A2E" w:rsidRDefault="00671A2E" w:rsidP="00671A2E">
    <w:pPr>
      <w:pStyle w:val="Encabezado"/>
      <w:jc w:val="center"/>
    </w:pPr>
    <w:r>
      <w:rPr>
        <w:noProof/>
        <w:color w:val="000000"/>
      </w:rPr>
      <w:drawing>
        <wp:inline distT="114300" distB="114300" distL="114300" distR="114300" wp14:anchorId="3477F30A" wp14:editId="78B395C1">
          <wp:extent cx="1892137" cy="919038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137" cy="919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EE"/>
    <w:rsid w:val="00003882"/>
    <w:rsid w:val="000620A9"/>
    <w:rsid w:val="00185BB2"/>
    <w:rsid w:val="001D763F"/>
    <w:rsid w:val="00247F02"/>
    <w:rsid w:val="00255073"/>
    <w:rsid w:val="00326A78"/>
    <w:rsid w:val="00331133"/>
    <w:rsid w:val="00374ECF"/>
    <w:rsid w:val="004D5ED4"/>
    <w:rsid w:val="004F24A7"/>
    <w:rsid w:val="00504C93"/>
    <w:rsid w:val="00575D79"/>
    <w:rsid w:val="00587DBC"/>
    <w:rsid w:val="005C1AE8"/>
    <w:rsid w:val="005F320A"/>
    <w:rsid w:val="00632E0A"/>
    <w:rsid w:val="00671A2E"/>
    <w:rsid w:val="006F6FA3"/>
    <w:rsid w:val="00736D9C"/>
    <w:rsid w:val="007C1C66"/>
    <w:rsid w:val="008153E3"/>
    <w:rsid w:val="008312E1"/>
    <w:rsid w:val="00853230"/>
    <w:rsid w:val="008C6716"/>
    <w:rsid w:val="009344B9"/>
    <w:rsid w:val="0094544A"/>
    <w:rsid w:val="009548E7"/>
    <w:rsid w:val="00956AEE"/>
    <w:rsid w:val="00995D45"/>
    <w:rsid w:val="00995E3A"/>
    <w:rsid w:val="009C2210"/>
    <w:rsid w:val="009D4CE4"/>
    <w:rsid w:val="009E3FA6"/>
    <w:rsid w:val="00A22B66"/>
    <w:rsid w:val="00A34A48"/>
    <w:rsid w:val="00A357C9"/>
    <w:rsid w:val="00AC6C3D"/>
    <w:rsid w:val="00AE6573"/>
    <w:rsid w:val="00B05968"/>
    <w:rsid w:val="00B20CB0"/>
    <w:rsid w:val="00B828D0"/>
    <w:rsid w:val="00CA294B"/>
    <w:rsid w:val="00CA7C84"/>
    <w:rsid w:val="00CB60EE"/>
    <w:rsid w:val="00D23B5C"/>
    <w:rsid w:val="00D5571D"/>
    <w:rsid w:val="00D56D68"/>
    <w:rsid w:val="00DA1879"/>
    <w:rsid w:val="00DB07D6"/>
    <w:rsid w:val="00DB3DB9"/>
    <w:rsid w:val="00E54965"/>
    <w:rsid w:val="00E631C8"/>
    <w:rsid w:val="00E76057"/>
    <w:rsid w:val="00EA66A1"/>
    <w:rsid w:val="00ED0A9F"/>
    <w:rsid w:val="00F31FBC"/>
    <w:rsid w:val="00FA27EF"/>
    <w:rsid w:val="00F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BA97"/>
  <w15:chartTrackingRefBased/>
  <w15:docId w15:val="{4FD60272-F44D-488C-951D-64D85605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6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A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AE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A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A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A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A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6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6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6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6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6A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6A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6AE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AE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6AE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71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A2E"/>
  </w:style>
  <w:style w:type="paragraph" w:styleId="Piedepgina">
    <w:name w:val="footer"/>
    <w:basedOn w:val="Normal"/>
    <w:link w:val="PiedepginaCar"/>
    <w:uiPriority w:val="99"/>
    <w:unhideWhenUsed/>
    <w:rsid w:val="00671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A2E"/>
  </w:style>
  <w:style w:type="paragraph" w:styleId="Revisin">
    <w:name w:val="Revision"/>
    <w:hidden/>
    <w:uiPriority w:val="99"/>
    <w:semiHidden/>
    <w:rsid w:val="00B20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iacomunicacion.com.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74bf0-c8d0-421e-a8d6-579cde755836" xsi:nil="true"/>
    <lcf76f155ced4ddcb4097134ff3c332f xmlns="de6aa4af-b6d6-44b2-8ffb-a5fbdfecb6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648E6D9EF6D4DAC601EAEA9007179" ma:contentTypeVersion="17" ma:contentTypeDescription="Create a new document." ma:contentTypeScope="" ma:versionID="f1976978c04b4a5e50bd7d2a7b4abd79">
  <xsd:schema xmlns:xsd="http://www.w3.org/2001/XMLSchema" xmlns:xs="http://www.w3.org/2001/XMLSchema" xmlns:p="http://schemas.microsoft.com/office/2006/metadata/properties" xmlns:ns2="de6aa4af-b6d6-44b2-8ffb-a5fbdfecb64a" xmlns:ns3="eec74bf0-c8d0-421e-a8d6-579cde755836" targetNamespace="http://schemas.microsoft.com/office/2006/metadata/properties" ma:root="true" ma:fieldsID="98f0b08906d7a6eef5a5ae0d47991196" ns2:_="" ns3:_="">
    <xsd:import namespace="de6aa4af-b6d6-44b2-8ffb-a5fbdfecb64a"/>
    <xsd:import namespace="eec74bf0-c8d0-421e-a8d6-579cde75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a4af-b6d6-44b2-8ffb-a5fbdfecb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27f0ad1-e1ca-4e4c-8f37-11d33ab90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74bf0-c8d0-421e-a8d6-579cde755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1d6ccc-f646-4ad1-93ad-5fcec6eaa97c}" ma:internalName="TaxCatchAll" ma:showField="CatchAllData" ma:web="eec74bf0-c8d0-421e-a8d6-579cde75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10097-4480-42A4-B7FD-346E456DB28A}">
  <ds:schemaRefs>
    <ds:schemaRef ds:uri="http://schemas.microsoft.com/office/2006/metadata/properties"/>
    <ds:schemaRef ds:uri="http://schemas.microsoft.com/office/infopath/2007/PartnerControls"/>
    <ds:schemaRef ds:uri="eec74bf0-c8d0-421e-a8d6-579cde755836"/>
    <ds:schemaRef ds:uri="de6aa4af-b6d6-44b2-8ffb-a5fbdfecb64a"/>
  </ds:schemaRefs>
</ds:datastoreItem>
</file>

<file path=customXml/itemProps2.xml><?xml version="1.0" encoding="utf-8"?>
<ds:datastoreItem xmlns:ds="http://schemas.openxmlformats.org/officeDocument/2006/customXml" ds:itemID="{485F257D-BEEA-4B5A-9FE0-43EBC9452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C9B56-69A0-489F-904D-1911F21A1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aa4af-b6d6-44b2-8ffb-a5fbdfecb64a"/>
    <ds:schemaRef ds:uri="eec74bf0-c8d0-421e-a8d6-579cde75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66f60f-6d84-4e37-8fad-7e0871ac9541}" enabled="1" method="Privileged" siteId="{8bc97f9a-ea86-472e-8ab7-19db58c4c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2025-08-05T17:06:00Z</dcterms:created>
  <dcterms:modified xsi:type="dcterms:W3CDTF">2025-08-06T15:05:00Z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47eeb0fb,24781dd3,6ab1402e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ContentTypeId">
    <vt:lpwstr>0x010100A6F648E6D9EF6D4DAC601EAEA9007179</vt:lpwstr>
  </property>
</Properties>
</file>