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95D14" w:rsidRDefault="00095D14">
      <w:pPr>
        <w:spacing w:line="360" w:lineRule="auto"/>
        <w:rPr>
          <w:rFonts w:cs="Arial"/>
          <w:i/>
          <w:color w:val="000000"/>
          <w:lang w:val="es-AR" w:eastAsia="zh-CN"/>
        </w:rPr>
      </w:pPr>
    </w:p>
    <w:p w:rsidR="00095D14" w:rsidRDefault="00000000">
      <w:pPr>
        <w:spacing w:line="360" w:lineRule="auto"/>
        <w:rPr>
          <w:lang w:val="es-AR"/>
        </w:rPr>
      </w:pPr>
      <w:r>
        <w:rPr>
          <w:rFonts w:cs="Arial"/>
          <w:i/>
          <w:iCs/>
          <w:color w:val="000000" w:themeColor="text1"/>
          <w:lang w:val="es-AR" w:eastAsia="zh-CN"/>
        </w:rPr>
        <w:t>Nuevo tractor de gran porte de CLAAS gana el prestigioso premio internacional TOTY</w:t>
      </w:r>
    </w:p>
    <w:p w:rsidR="00095D14" w:rsidRDefault="00000000">
      <w:pPr>
        <w:spacing w:line="360" w:lineRule="auto"/>
        <w:jc w:val="both"/>
        <w:rPr>
          <w:lang w:val="es-AR"/>
        </w:rPr>
      </w:pPr>
      <w:r>
        <w:rPr>
          <w:rFonts w:cs="Arial"/>
          <w:b/>
          <w:color w:val="000000"/>
          <w:sz w:val="32"/>
          <w:szCs w:val="32"/>
          <w:lang w:val="es-AR" w:eastAsia="zh-CN"/>
        </w:rPr>
        <w:t xml:space="preserve">El AXION 9.450 TERRA TRAC fue elegido “Tractor del Año 2026” en la categoría </w:t>
      </w:r>
      <w:proofErr w:type="spellStart"/>
      <w:r>
        <w:rPr>
          <w:rFonts w:cs="Arial"/>
          <w:b/>
          <w:color w:val="000000"/>
          <w:sz w:val="32"/>
          <w:szCs w:val="32"/>
          <w:lang w:val="es-AR" w:eastAsia="zh-CN"/>
        </w:rPr>
        <w:t>HighPower</w:t>
      </w:r>
      <w:proofErr w:type="spellEnd"/>
    </w:p>
    <w:p w:rsidR="00D93D39" w:rsidRDefault="00D93D39" w:rsidP="00D93D39">
      <w:pPr>
        <w:spacing w:line="276" w:lineRule="auto"/>
        <w:jc w:val="both"/>
        <w:rPr>
          <w:rFonts w:cs="Arial"/>
          <w:color w:val="000000" w:themeColor="text1"/>
          <w:sz w:val="21"/>
          <w:szCs w:val="21"/>
          <w:lang w:val="es-AR" w:eastAsia="zh-CN"/>
        </w:rPr>
      </w:pPr>
    </w:p>
    <w:p w:rsidR="00095D14" w:rsidRDefault="00000000" w:rsidP="00D93D39">
      <w:pPr>
        <w:spacing w:line="360" w:lineRule="auto"/>
        <w:rPr>
          <w:rFonts w:cs="Arial"/>
          <w:color w:val="000000" w:themeColor="text1"/>
          <w:sz w:val="21"/>
          <w:szCs w:val="21"/>
          <w:lang w:val="es-AR" w:eastAsia="zh-CN"/>
        </w:rPr>
      </w:pPr>
      <w:proofErr w:type="spellStart"/>
      <w:r w:rsidRPr="00D93D39">
        <w:rPr>
          <w:rFonts w:cs="Arial"/>
          <w:color w:val="000000" w:themeColor="text1"/>
          <w:sz w:val="21"/>
          <w:szCs w:val="21"/>
          <w:lang w:val="es-AR" w:eastAsia="zh-CN"/>
        </w:rPr>
        <w:t>Harsewinkel</w:t>
      </w:r>
      <w:proofErr w:type="spellEnd"/>
      <w:r w:rsidRPr="00D93D39">
        <w:rPr>
          <w:rFonts w:cs="Arial"/>
          <w:color w:val="000000" w:themeColor="text1"/>
          <w:sz w:val="21"/>
          <w:szCs w:val="21"/>
          <w:lang w:val="es-AR" w:eastAsia="zh-CN"/>
        </w:rPr>
        <w:t xml:space="preserve"> / Hannover, noviembre de 2025. En una reñida competencia, el nuevo AXION 9.450 TERRA TRAC de CLAAS se impuso frente a cuatro finalistas y obtuvo el codiciado premio Tractor del Año (TOTY, en su sigla en inglés) en la categoría </w:t>
      </w:r>
      <w:proofErr w:type="spellStart"/>
      <w:r w:rsidRPr="00D93D39">
        <w:rPr>
          <w:rFonts w:cs="Arial"/>
          <w:color w:val="000000" w:themeColor="text1"/>
          <w:sz w:val="21"/>
          <w:szCs w:val="21"/>
          <w:lang w:val="es-AR" w:eastAsia="zh-CN"/>
        </w:rPr>
        <w:t>HighPower</w:t>
      </w:r>
      <w:proofErr w:type="spellEnd"/>
      <w:r w:rsidRPr="00D93D39">
        <w:rPr>
          <w:rFonts w:cs="Arial"/>
          <w:color w:val="000000" w:themeColor="text1"/>
          <w:sz w:val="21"/>
          <w:szCs w:val="21"/>
          <w:lang w:val="es-AR" w:eastAsia="zh-CN"/>
        </w:rPr>
        <w:t>.</w:t>
      </w:r>
      <w:r w:rsidR="00A820C8">
        <w:rPr>
          <w:rFonts w:cs="Arial"/>
          <w:color w:val="000000" w:themeColor="text1"/>
          <w:sz w:val="21"/>
          <w:szCs w:val="21"/>
          <w:lang w:val="es-AR" w:eastAsia="zh-CN"/>
        </w:rPr>
        <w:t xml:space="preserve"> </w:t>
      </w:r>
      <w:r w:rsidRPr="00D93D39">
        <w:rPr>
          <w:rFonts w:cs="Arial"/>
          <w:color w:val="000000" w:themeColor="text1"/>
          <w:sz w:val="21"/>
          <w:szCs w:val="21"/>
          <w:lang w:val="es-AR" w:eastAsia="zh-CN"/>
        </w:rPr>
        <w:t>Además de su concepto único, el jurado destacó sus soluciones inteligentes en asistencia al operador y optimización de la máquina, su completa conectividad digital y su nueva cabina más silenciosa y confortable.</w:t>
      </w:r>
    </w:p>
    <w:p w:rsidR="00D93D39" w:rsidRPr="00D93D39" w:rsidRDefault="00D93D39" w:rsidP="00D93D39">
      <w:pPr>
        <w:spacing w:line="360" w:lineRule="auto"/>
        <w:rPr>
          <w:rFonts w:cs="Arial"/>
          <w:color w:val="000000" w:themeColor="text1"/>
          <w:sz w:val="21"/>
          <w:szCs w:val="21"/>
          <w:lang w:val="es-AR" w:eastAsia="zh-CN"/>
        </w:rPr>
      </w:pPr>
    </w:p>
    <w:p w:rsidR="00D93D39" w:rsidRDefault="00000000" w:rsidP="00D93D39">
      <w:pPr>
        <w:spacing w:line="360" w:lineRule="auto"/>
        <w:rPr>
          <w:rFonts w:cs="Arial"/>
          <w:color w:val="000000" w:themeColor="text1"/>
          <w:sz w:val="21"/>
          <w:szCs w:val="21"/>
          <w:lang w:val="es-AR" w:eastAsia="zh-CN"/>
        </w:rPr>
      </w:pPr>
      <w:r w:rsidRPr="00D93D39">
        <w:rPr>
          <w:rFonts w:cs="Arial"/>
          <w:color w:val="000000" w:themeColor="text1"/>
          <w:sz w:val="21"/>
          <w:szCs w:val="21"/>
          <w:lang w:val="es-AR" w:eastAsia="zh-CN"/>
        </w:rPr>
        <w:t xml:space="preserve">El estreno de la nueva serie AXION 9 CMATIC de tractores de gran porte en </w:t>
      </w:r>
      <w:proofErr w:type="spellStart"/>
      <w:r w:rsidRPr="00D93D39">
        <w:rPr>
          <w:rFonts w:cs="Arial"/>
          <w:color w:val="000000" w:themeColor="text1"/>
          <w:sz w:val="21"/>
          <w:szCs w:val="21"/>
          <w:lang w:val="es-AR" w:eastAsia="zh-CN"/>
        </w:rPr>
        <w:t>Agritechnica</w:t>
      </w:r>
      <w:proofErr w:type="spellEnd"/>
      <w:r w:rsidRPr="00D93D39">
        <w:rPr>
          <w:rFonts w:cs="Arial"/>
          <w:color w:val="000000" w:themeColor="text1"/>
          <w:sz w:val="21"/>
          <w:szCs w:val="21"/>
          <w:lang w:val="es-AR" w:eastAsia="zh-CN"/>
        </w:rPr>
        <w:t xml:space="preserve"> 2025 tuvo su punto más alto en el primer día de la feria, con la entrega de los premios </w:t>
      </w:r>
      <w:r w:rsidRPr="00FD5374">
        <w:rPr>
          <w:rFonts w:cs="Arial"/>
          <w:i/>
          <w:iCs/>
          <w:color w:val="000000" w:themeColor="text1"/>
          <w:sz w:val="21"/>
          <w:szCs w:val="21"/>
          <w:lang w:val="es-AR" w:eastAsia="zh-CN"/>
        </w:rPr>
        <w:t xml:space="preserve">Tractor </w:t>
      </w:r>
      <w:proofErr w:type="spellStart"/>
      <w:r w:rsidRPr="00FD5374">
        <w:rPr>
          <w:rFonts w:cs="Arial"/>
          <w:i/>
          <w:iCs/>
          <w:color w:val="000000" w:themeColor="text1"/>
          <w:sz w:val="21"/>
          <w:szCs w:val="21"/>
          <w:lang w:val="es-AR" w:eastAsia="zh-CN"/>
        </w:rPr>
        <w:t>of</w:t>
      </w:r>
      <w:proofErr w:type="spellEnd"/>
      <w:r w:rsidRPr="00FD5374">
        <w:rPr>
          <w:rFonts w:cs="Arial"/>
          <w:i/>
          <w:iCs/>
          <w:color w:val="000000" w:themeColor="text1"/>
          <w:sz w:val="21"/>
          <w:szCs w:val="21"/>
          <w:lang w:val="es-AR" w:eastAsia="zh-CN"/>
        </w:rPr>
        <w:t xml:space="preserve"> </w:t>
      </w:r>
      <w:proofErr w:type="spellStart"/>
      <w:r w:rsidRPr="00FD5374">
        <w:rPr>
          <w:rFonts w:cs="Arial"/>
          <w:i/>
          <w:iCs/>
          <w:color w:val="000000" w:themeColor="text1"/>
          <w:sz w:val="21"/>
          <w:szCs w:val="21"/>
          <w:lang w:val="es-AR" w:eastAsia="zh-CN"/>
        </w:rPr>
        <w:t>the</w:t>
      </w:r>
      <w:proofErr w:type="spellEnd"/>
      <w:r w:rsidRPr="00FD5374">
        <w:rPr>
          <w:rFonts w:cs="Arial"/>
          <w:i/>
          <w:iCs/>
          <w:color w:val="000000" w:themeColor="text1"/>
          <w:sz w:val="21"/>
          <w:szCs w:val="21"/>
          <w:lang w:val="es-AR" w:eastAsia="zh-CN"/>
        </w:rPr>
        <w:t xml:space="preserve"> </w:t>
      </w:r>
      <w:proofErr w:type="spellStart"/>
      <w:r w:rsidRPr="00FD5374">
        <w:rPr>
          <w:rFonts w:cs="Arial"/>
          <w:i/>
          <w:iCs/>
          <w:color w:val="000000" w:themeColor="text1"/>
          <w:sz w:val="21"/>
          <w:szCs w:val="21"/>
          <w:lang w:val="es-AR" w:eastAsia="zh-CN"/>
        </w:rPr>
        <w:t>Year</w:t>
      </w:r>
      <w:proofErr w:type="spellEnd"/>
      <w:r w:rsidRPr="00D93D39">
        <w:rPr>
          <w:rFonts w:cs="Arial"/>
          <w:color w:val="000000" w:themeColor="text1"/>
          <w:sz w:val="21"/>
          <w:szCs w:val="21"/>
          <w:lang w:val="es-AR" w:eastAsia="zh-CN"/>
        </w:rPr>
        <w:t xml:space="preserve">. En la categoría </w:t>
      </w:r>
      <w:proofErr w:type="spellStart"/>
      <w:r w:rsidRPr="00D93D39">
        <w:rPr>
          <w:rFonts w:cs="Arial"/>
          <w:color w:val="000000" w:themeColor="text1"/>
          <w:sz w:val="21"/>
          <w:szCs w:val="21"/>
          <w:lang w:val="es-AR" w:eastAsia="zh-CN"/>
        </w:rPr>
        <w:t>HighPower</w:t>
      </w:r>
      <w:proofErr w:type="spellEnd"/>
      <w:r w:rsidRPr="00D93D39">
        <w:rPr>
          <w:rFonts w:cs="Arial"/>
          <w:color w:val="000000" w:themeColor="text1"/>
          <w:sz w:val="21"/>
          <w:szCs w:val="21"/>
          <w:lang w:val="es-AR" w:eastAsia="zh-CN"/>
        </w:rPr>
        <w:t>, el AXION 9.450 TERRA TRAC, con su innovador concepto semioruga, se destacó frente a una competencia exigente.</w:t>
      </w:r>
    </w:p>
    <w:p w:rsidR="00D93D39" w:rsidRPr="00D93D39" w:rsidRDefault="00D93D39" w:rsidP="00D93D39">
      <w:pPr>
        <w:spacing w:line="360" w:lineRule="auto"/>
        <w:rPr>
          <w:rFonts w:cs="Arial"/>
          <w:lang w:val="es-AR"/>
        </w:rPr>
      </w:pPr>
    </w:p>
    <w:p w:rsidR="00095D14" w:rsidRPr="00D93D39" w:rsidRDefault="00000000" w:rsidP="00D93D39">
      <w:pPr>
        <w:spacing w:line="360" w:lineRule="auto"/>
        <w:rPr>
          <w:rFonts w:cs="Arial"/>
          <w:lang w:val="es-AR"/>
        </w:rPr>
      </w:pPr>
      <w:r w:rsidRPr="00D93D39">
        <w:rPr>
          <w:rFonts w:cs="Arial"/>
          <w:color w:val="000000" w:themeColor="text1"/>
          <w:sz w:val="21"/>
          <w:szCs w:val="21"/>
          <w:lang w:val="es-AR" w:eastAsia="zh-CN"/>
        </w:rPr>
        <w:t xml:space="preserve">El jurado —compuesto por 26 periodistas especializados en maquinaria agrícola de todo el mundo— sostuvo: </w:t>
      </w:r>
      <w:r w:rsidRPr="00D93D39">
        <w:rPr>
          <w:rFonts w:cs="Arial"/>
          <w:i/>
          <w:iCs/>
          <w:color w:val="000000" w:themeColor="text1"/>
          <w:sz w:val="21"/>
          <w:szCs w:val="21"/>
          <w:lang w:val="es-AR" w:eastAsia="zh-CN"/>
        </w:rPr>
        <w:t xml:space="preserve">El CLAAS AXION 9.450 TERRA TRAC combina alta potencia con herramientas de optimización diseñadas especialmente para grandes empresas agropecuarias. (...) Su sistema hidráulico CCLS entrega un caudal de hasta 370 litros por minuto, con una capacidad de levante trasero superior a las 11 toneladas y conectividad completa ISOBUS y </w:t>
      </w:r>
      <w:proofErr w:type="spellStart"/>
      <w:r w:rsidRPr="00D93D39">
        <w:rPr>
          <w:rFonts w:cs="Arial"/>
          <w:i/>
          <w:iCs/>
          <w:color w:val="000000" w:themeColor="text1"/>
          <w:sz w:val="21"/>
          <w:szCs w:val="21"/>
          <w:lang w:val="es-AR" w:eastAsia="zh-CN"/>
        </w:rPr>
        <w:t>Power</w:t>
      </w:r>
      <w:proofErr w:type="spellEnd"/>
      <w:r w:rsidRPr="00D93D39">
        <w:rPr>
          <w:rFonts w:cs="Arial"/>
          <w:i/>
          <w:iCs/>
          <w:color w:val="000000" w:themeColor="text1"/>
          <w:sz w:val="21"/>
          <w:szCs w:val="21"/>
          <w:lang w:val="es-AR" w:eastAsia="zh-CN"/>
        </w:rPr>
        <w:t xml:space="preserve"> </w:t>
      </w:r>
      <w:proofErr w:type="spellStart"/>
      <w:r w:rsidRPr="00D93D39">
        <w:rPr>
          <w:rFonts w:cs="Arial"/>
          <w:i/>
          <w:iCs/>
          <w:color w:val="000000" w:themeColor="text1"/>
          <w:sz w:val="21"/>
          <w:szCs w:val="21"/>
          <w:lang w:val="es-AR" w:eastAsia="zh-CN"/>
        </w:rPr>
        <w:t>Beyond</w:t>
      </w:r>
      <w:proofErr w:type="spellEnd"/>
      <w:r w:rsidRPr="00D93D39">
        <w:rPr>
          <w:rFonts w:cs="Arial"/>
          <w:i/>
          <w:iCs/>
          <w:color w:val="000000" w:themeColor="text1"/>
          <w:sz w:val="21"/>
          <w:szCs w:val="21"/>
          <w:lang w:val="es-AR" w:eastAsia="zh-CN"/>
        </w:rPr>
        <w:t xml:space="preserve">. Funciones inteligentes como CEMOS, Dynamic Auto </w:t>
      </w:r>
      <w:proofErr w:type="spellStart"/>
      <w:r w:rsidRPr="00D93D39">
        <w:rPr>
          <w:rFonts w:cs="Arial"/>
          <w:i/>
          <w:iCs/>
          <w:color w:val="000000" w:themeColor="text1"/>
          <w:sz w:val="21"/>
          <w:szCs w:val="21"/>
          <w:lang w:val="es-AR" w:eastAsia="zh-CN"/>
        </w:rPr>
        <w:t>Droop</w:t>
      </w:r>
      <w:proofErr w:type="spellEnd"/>
      <w:r w:rsidRPr="00D93D39">
        <w:rPr>
          <w:rFonts w:cs="Arial"/>
          <w:i/>
          <w:iCs/>
          <w:color w:val="000000" w:themeColor="text1"/>
          <w:sz w:val="21"/>
          <w:szCs w:val="21"/>
          <w:lang w:val="es-AR" w:eastAsia="zh-CN"/>
        </w:rPr>
        <w:t xml:space="preserve"> y CEBIS </w:t>
      </w:r>
      <w:proofErr w:type="spellStart"/>
      <w:r w:rsidRPr="00D93D39">
        <w:rPr>
          <w:rFonts w:cs="Arial"/>
          <w:i/>
          <w:iCs/>
          <w:color w:val="000000" w:themeColor="text1"/>
          <w:sz w:val="21"/>
          <w:szCs w:val="21"/>
          <w:lang w:val="es-AR" w:eastAsia="zh-CN"/>
        </w:rPr>
        <w:t>Connect</w:t>
      </w:r>
      <w:proofErr w:type="spellEnd"/>
      <w:r w:rsidRPr="00D93D39">
        <w:rPr>
          <w:rFonts w:cs="Arial"/>
          <w:i/>
          <w:iCs/>
          <w:color w:val="000000" w:themeColor="text1"/>
          <w:sz w:val="21"/>
          <w:szCs w:val="21"/>
          <w:lang w:val="es-AR" w:eastAsia="zh-CN"/>
        </w:rPr>
        <w:t xml:space="preserve"> aumentan la precisión, mientras que la cabina con suspensión de cuatro puntos ofrece un nivel de confort superior con solo 66 dB(A) de ruido interior”.</w:t>
      </w:r>
    </w:p>
    <w:p w:rsidR="00095D14" w:rsidRPr="00D93D39" w:rsidRDefault="00095D14" w:rsidP="00D93D39">
      <w:pPr>
        <w:spacing w:line="360" w:lineRule="auto"/>
        <w:rPr>
          <w:rFonts w:cs="Arial"/>
          <w:i/>
          <w:iCs/>
          <w:color w:val="000000" w:themeColor="text1"/>
          <w:sz w:val="21"/>
          <w:szCs w:val="21"/>
          <w:lang w:val="es-AR"/>
        </w:rPr>
      </w:pPr>
    </w:p>
    <w:p w:rsidR="00095D14" w:rsidRDefault="00000000" w:rsidP="00D93D39">
      <w:pPr>
        <w:spacing w:line="360" w:lineRule="auto"/>
        <w:rPr>
          <w:rFonts w:cs="Arial"/>
          <w:b/>
          <w:bCs/>
          <w:color w:val="000000" w:themeColor="text1"/>
          <w:sz w:val="21"/>
          <w:szCs w:val="21"/>
          <w:lang w:val="es-AR" w:eastAsia="zh-CN"/>
        </w:rPr>
      </w:pPr>
      <w:r w:rsidRPr="00D93D39">
        <w:rPr>
          <w:rFonts w:cs="Arial"/>
          <w:b/>
          <w:bCs/>
          <w:color w:val="000000" w:themeColor="text1"/>
          <w:sz w:val="21"/>
          <w:szCs w:val="21"/>
          <w:lang w:val="es-AR" w:eastAsia="zh-CN"/>
        </w:rPr>
        <w:t>Eficiencia como eje de desarrollo</w:t>
      </w:r>
    </w:p>
    <w:p w:rsidR="00D93D39" w:rsidRPr="00D93D39" w:rsidRDefault="00D93D39" w:rsidP="00D93D39">
      <w:pPr>
        <w:spacing w:line="360" w:lineRule="auto"/>
        <w:rPr>
          <w:rFonts w:cs="Arial"/>
          <w:lang w:val="es-AR"/>
        </w:rPr>
      </w:pPr>
    </w:p>
    <w:p w:rsidR="00D93D39" w:rsidRDefault="00000000" w:rsidP="00D93D39">
      <w:pPr>
        <w:spacing w:line="360" w:lineRule="auto"/>
        <w:rPr>
          <w:rFonts w:cs="Arial"/>
          <w:bCs/>
          <w:i/>
          <w:iCs/>
          <w:color w:val="000000"/>
          <w:sz w:val="21"/>
          <w:szCs w:val="21"/>
          <w:lang w:val="es-AR" w:eastAsia="zh-CN"/>
        </w:rPr>
      </w:pPr>
      <w:r w:rsidRPr="00D93D39">
        <w:rPr>
          <w:rFonts w:cs="Arial"/>
          <w:bCs/>
          <w:i/>
          <w:iCs/>
          <w:color w:val="000000"/>
          <w:sz w:val="21"/>
          <w:szCs w:val="21"/>
          <w:lang w:val="es-AR" w:eastAsia="zh-CN"/>
        </w:rPr>
        <w:t>La nueva serie AXION 9 CMATIC establece nuevos estándares en confort, automatización y conectividad. Fue desarrollada con el objetivo de ofrecer máxima potencia y eficiencia a contratistas y grandes productores, tanto en el campo como en el transporte.</w:t>
      </w:r>
      <w:r w:rsidRPr="00D93D39">
        <w:rPr>
          <w:rFonts w:cs="Arial"/>
          <w:bCs/>
          <w:i/>
          <w:iCs/>
          <w:color w:val="000000"/>
          <w:sz w:val="21"/>
          <w:szCs w:val="21"/>
          <w:lang w:val="es-AR" w:eastAsia="zh-CN"/>
        </w:rPr>
        <w:br/>
      </w:r>
      <w:r w:rsidRPr="00D93D39">
        <w:rPr>
          <w:rFonts w:cs="Arial"/>
          <w:bCs/>
          <w:i/>
          <w:iCs/>
          <w:color w:val="000000"/>
          <w:sz w:val="21"/>
          <w:szCs w:val="21"/>
          <w:lang w:val="es-AR" w:eastAsia="zh-CN"/>
        </w:rPr>
        <w:br/>
        <w:t>Los ingenieros de CLAAS optimizaron componentes clave —motor, transmisión, ejes y el sistema de orugas TERRA TRAC— y los integraron con una cabina completamente rediseñada: mayor volumen (3 m³), aislamiento acústico que reduce el ruido a solo 66 dB(A), nueva infraestructura electrónica y sistemas de asistencia inteligentes que alcanzan Nivel 2 de autonomía.</w:t>
      </w:r>
    </w:p>
    <w:p w:rsidR="00095D14" w:rsidRPr="00D93D39" w:rsidRDefault="00000000" w:rsidP="00D93D39">
      <w:pPr>
        <w:spacing w:line="360" w:lineRule="auto"/>
        <w:rPr>
          <w:rFonts w:cs="Arial"/>
          <w:bCs/>
          <w:i/>
          <w:iCs/>
          <w:color w:val="000000"/>
          <w:sz w:val="21"/>
          <w:szCs w:val="21"/>
          <w:lang w:val="es-AR" w:eastAsia="zh-CN"/>
        </w:rPr>
      </w:pPr>
      <w:r w:rsidRPr="00D93D39">
        <w:rPr>
          <w:rFonts w:cs="Arial"/>
          <w:bCs/>
          <w:i/>
          <w:iCs/>
          <w:color w:val="000000"/>
          <w:sz w:val="21"/>
          <w:szCs w:val="21"/>
          <w:lang w:val="es-AR" w:eastAsia="zh-CN"/>
        </w:rPr>
        <w:lastRenderedPageBreak/>
        <w:t xml:space="preserve">El sistema de transmisión CMATIC con gestión predictiva y Auto Load </w:t>
      </w:r>
      <w:proofErr w:type="spellStart"/>
      <w:r w:rsidRPr="00D93D39">
        <w:rPr>
          <w:rFonts w:cs="Arial"/>
          <w:bCs/>
          <w:i/>
          <w:iCs/>
          <w:color w:val="000000"/>
          <w:sz w:val="21"/>
          <w:szCs w:val="21"/>
          <w:lang w:val="es-AR" w:eastAsia="zh-CN"/>
        </w:rPr>
        <w:t>Anticipation</w:t>
      </w:r>
      <w:proofErr w:type="spellEnd"/>
      <w:r w:rsidRPr="00D93D39">
        <w:rPr>
          <w:rFonts w:cs="Arial"/>
          <w:bCs/>
          <w:i/>
          <w:iCs/>
          <w:color w:val="000000"/>
          <w:sz w:val="21"/>
          <w:szCs w:val="21"/>
          <w:lang w:val="es-AR" w:eastAsia="zh-CN"/>
        </w:rPr>
        <w:t>, un algoritmo autoaprendente, mejora el confort de manejo, la productividad y la eficiencia.</w:t>
      </w:r>
      <w:r w:rsidR="00FD5374">
        <w:rPr>
          <w:rFonts w:cs="Arial"/>
          <w:bCs/>
          <w:i/>
          <w:iCs/>
          <w:color w:val="000000"/>
          <w:sz w:val="21"/>
          <w:szCs w:val="21"/>
          <w:lang w:val="es-AR" w:eastAsia="zh-CN"/>
        </w:rPr>
        <w:t xml:space="preserve"> </w:t>
      </w:r>
      <w:r w:rsidRPr="00D93D39">
        <w:rPr>
          <w:rFonts w:cs="Arial"/>
          <w:bCs/>
          <w:i/>
          <w:iCs/>
          <w:color w:val="000000"/>
          <w:sz w:val="21"/>
          <w:szCs w:val="21"/>
          <w:lang w:val="es-AR" w:eastAsia="zh-CN"/>
        </w:rPr>
        <w:t>A su vez, los intervalos de mantenimiento extendidos reducen los tiempos y costos de servicio para los usuarios.</w:t>
      </w:r>
    </w:p>
    <w:p w:rsidR="00D93D39" w:rsidRPr="00FD5374" w:rsidRDefault="00D93D39" w:rsidP="00D93D39">
      <w:pPr>
        <w:spacing w:line="360" w:lineRule="auto"/>
        <w:rPr>
          <w:rFonts w:cs="Arial"/>
          <w:bCs/>
          <w:i/>
          <w:iCs/>
          <w:color w:val="000000"/>
          <w:sz w:val="21"/>
          <w:szCs w:val="21"/>
          <w:lang w:val="es-AR" w:eastAsia="zh-CN"/>
        </w:rPr>
      </w:pPr>
    </w:p>
    <w:p w:rsidR="00095D14" w:rsidRPr="00D93D39" w:rsidRDefault="00000000" w:rsidP="00D93D39">
      <w:pPr>
        <w:spacing w:line="360" w:lineRule="auto"/>
        <w:rPr>
          <w:rFonts w:cs="Arial"/>
          <w:bCs/>
          <w:iCs/>
          <w:color w:val="000000"/>
          <w:sz w:val="21"/>
          <w:szCs w:val="21"/>
          <w:lang w:val="es-AR" w:eastAsia="zh-CN"/>
        </w:rPr>
      </w:pPr>
      <w:r w:rsidRPr="00D93D39">
        <w:rPr>
          <w:rFonts w:cs="Arial"/>
          <w:bCs/>
          <w:i/>
          <w:iCs/>
          <w:color w:val="000000"/>
          <w:sz w:val="21"/>
          <w:szCs w:val="21"/>
          <w:lang w:val="es-AR" w:eastAsia="zh-CN"/>
        </w:rPr>
        <w:t>“En el desarrollo de esta serie escuchamos más que nunca las necesidades y expectativas de productores y contratistas”</w:t>
      </w:r>
      <w:r w:rsidRPr="00D93D39">
        <w:rPr>
          <w:rFonts w:cs="Arial"/>
          <w:bCs/>
          <w:iCs/>
          <w:color w:val="000000"/>
          <w:sz w:val="21"/>
          <w:szCs w:val="21"/>
          <w:lang w:val="es-AR" w:eastAsia="zh-CN"/>
        </w:rPr>
        <w:t xml:space="preserve">, explicó Dr. Martin </w:t>
      </w:r>
      <w:proofErr w:type="spellStart"/>
      <w:r w:rsidRPr="00D93D39">
        <w:rPr>
          <w:rFonts w:cs="Arial"/>
          <w:bCs/>
          <w:iCs/>
          <w:color w:val="000000"/>
          <w:sz w:val="21"/>
          <w:szCs w:val="21"/>
          <w:lang w:val="es-AR" w:eastAsia="zh-CN"/>
        </w:rPr>
        <w:t>von</w:t>
      </w:r>
      <w:proofErr w:type="spellEnd"/>
      <w:r w:rsidRPr="00D93D39">
        <w:rPr>
          <w:rFonts w:cs="Arial"/>
          <w:bCs/>
          <w:iCs/>
          <w:color w:val="000000"/>
          <w:sz w:val="21"/>
          <w:szCs w:val="21"/>
          <w:lang w:val="es-AR" w:eastAsia="zh-CN"/>
        </w:rPr>
        <w:t xml:space="preserve"> </w:t>
      </w:r>
      <w:proofErr w:type="spellStart"/>
      <w:r w:rsidRPr="00D93D39">
        <w:rPr>
          <w:rFonts w:cs="Arial"/>
          <w:bCs/>
          <w:iCs/>
          <w:color w:val="000000"/>
          <w:sz w:val="21"/>
          <w:szCs w:val="21"/>
          <w:lang w:val="es-AR" w:eastAsia="zh-CN"/>
        </w:rPr>
        <w:t>Hoyningen-Huene</w:t>
      </w:r>
      <w:proofErr w:type="spellEnd"/>
      <w:r w:rsidRPr="00D93D39">
        <w:rPr>
          <w:rFonts w:cs="Arial"/>
          <w:bCs/>
          <w:iCs/>
          <w:color w:val="000000"/>
          <w:sz w:val="21"/>
          <w:szCs w:val="21"/>
          <w:lang w:val="es-AR" w:eastAsia="zh-CN"/>
        </w:rPr>
        <w:t>, director de Tecnología de CLAAS.</w:t>
      </w:r>
      <w:r w:rsidR="00C802FF">
        <w:rPr>
          <w:rFonts w:cs="Arial"/>
          <w:bCs/>
          <w:iCs/>
          <w:color w:val="000000"/>
          <w:sz w:val="21"/>
          <w:szCs w:val="21"/>
          <w:lang w:val="es-AR" w:eastAsia="zh-CN"/>
        </w:rPr>
        <w:t xml:space="preserve"> </w:t>
      </w:r>
      <w:r w:rsidRPr="00D93D39">
        <w:rPr>
          <w:rFonts w:cs="Arial"/>
          <w:bCs/>
          <w:i/>
          <w:iCs/>
          <w:color w:val="000000"/>
          <w:sz w:val="21"/>
          <w:szCs w:val="21"/>
          <w:lang w:val="es-AR" w:eastAsia="zh-CN"/>
        </w:rPr>
        <w:t>“Este premio no es solo mérito de nuestros ingenieros, sino también de nuestros clientes</w:t>
      </w:r>
      <w:r w:rsidR="00D93D39">
        <w:rPr>
          <w:rFonts w:cs="Arial"/>
          <w:bCs/>
          <w:i/>
          <w:iCs/>
          <w:color w:val="000000"/>
          <w:sz w:val="21"/>
          <w:szCs w:val="21"/>
          <w:lang w:val="es-AR" w:eastAsia="zh-CN"/>
        </w:rPr>
        <w:t xml:space="preserve"> </w:t>
      </w:r>
      <w:r w:rsidRPr="00D93D39">
        <w:rPr>
          <w:rFonts w:cs="Arial"/>
          <w:bCs/>
          <w:i/>
          <w:iCs/>
          <w:color w:val="000000"/>
          <w:sz w:val="21"/>
          <w:szCs w:val="21"/>
          <w:lang w:val="es-AR" w:eastAsia="zh-CN"/>
        </w:rPr>
        <w:t>actuales y futuros. El tractor combina de forma única nuestras competencias centrales: tecnologías de chasis que cuidan el suelo y transmisiones de potencia continua con división variable”,</w:t>
      </w:r>
      <w:r w:rsidRPr="00D93D39">
        <w:rPr>
          <w:rFonts w:cs="Arial"/>
          <w:bCs/>
          <w:color w:val="000000"/>
          <w:sz w:val="21"/>
          <w:szCs w:val="21"/>
          <w:lang w:val="es-AR" w:eastAsia="zh-CN"/>
        </w:rPr>
        <w:t xml:space="preserve"> completó.</w:t>
      </w:r>
      <w:r w:rsidRPr="00D93D39">
        <w:rPr>
          <w:rFonts w:cs="Arial"/>
          <w:bCs/>
          <w:i/>
          <w:iCs/>
          <w:color w:val="000000"/>
          <w:sz w:val="21"/>
          <w:szCs w:val="21"/>
          <w:lang w:val="es-AR" w:eastAsia="zh-CN"/>
        </w:rPr>
        <w:t xml:space="preserve"> </w:t>
      </w:r>
    </w:p>
    <w:p w:rsidR="00095D14" w:rsidRPr="00D93D39" w:rsidRDefault="00095D14" w:rsidP="00D93D39">
      <w:pPr>
        <w:spacing w:line="360" w:lineRule="auto"/>
        <w:rPr>
          <w:rFonts w:cs="Arial"/>
          <w:i/>
          <w:lang w:val="es-ES"/>
        </w:rPr>
      </w:pPr>
    </w:p>
    <w:p w:rsidR="00095D14" w:rsidRPr="00D93D39" w:rsidRDefault="00000000" w:rsidP="00D93D39">
      <w:pPr>
        <w:spacing w:line="360" w:lineRule="auto"/>
        <w:rPr>
          <w:rFonts w:cs="Arial"/>
          <w:lang w:val="es-AR"/>
        </w:rPr>
      </w:pPr>
      <w:r w:rsidRPr="00D93D39">
        <w:rPr>
          <w:rFonts w:cs="Arial"/>
          <w:b/>
          <w:iCs/>
          <w:color w:val="000000"/>
          <w:sz w:val="21"/>
          <w:szCs w:val="21"/>
          <w:lang w:val="es-AR" w:eastAsia="zh-CN"/>
        </w:rPr>
        <w:t>Un especialista versátil para todo el año</w:t>
      </w:r>
    </w:p>
    <w:p w:rsidR="00095D14" w:rsidRPr="00D93D39" w:rsidRDefault="00095D14" w:rsidP="00D93D39">
      <w:pPr>
        <w:spacing w:line="360" w:lineRule="auto"/>
        <w:rPr>
          <w:rFonts w:cs="Arial"/>
          <w:lang w:val="es-AR"/>
        </w:rPr>
      </w:pPr>
    </w:p>
    <w:p w:rsidR="00095D14" w:rsidRPr="00D93D39" w:rsidRDefault="00000000" w:rsidP="00D93D39">
      <w:pPr>
        <w:spacing w:line="360" w:lineRule="auto"/>
        <w:rPr>
          <w:rFonts w:cs="Arial"/>
          <w:color w:val="000000" w:themeColor="text1"/>
          <w:sz w:val="21"/>
          <w:szCs w:val="21"/>
          <w:lang w:val="es-AR"/>
        </w:rPr>
      </w:pPr>
      <w:r w:rsidRPr="00D93D39">
        <w:rPr>
          <w:rFonts w:cs="Arial"/>
          <w:color w:val="000000" w:themeColor="text1"/>
          <w:sz w:val="21"/>
          <w:szCs w:val="21"/>
          <w:lang w:val="es-AR" w:eastAsia="zh-CN"/>
        </w:rPr>
        <w:t>El concepto TERRA TRAC combina las ventajas de un tractor convencional con las de un oruga, sin los inconvenientes de ninguno.</w:t>
      </w:r>
      <w:r w:rsidR="00C802FF">
        <w:rPr>
          <w:rFonts w:cs="Arial"/>
          <w:color w:val="000000" w:themeColor="text1"/>
          <w:sz w:val="21"/>
          <w:szCs w:val="21"/>
          <w:lang w:val="es-AR" w:eastAsia="zh-CN"/>
        </w:rPr>
        <w:t xml:space="preserve"> </w:t>
      </w:r>
      <w:r w:rsidRPr="00D93D39">
        <w:rPr>
          <w:rFonts w:cs="Arial"/>
          <w:color w:val="000000" w:themeColor="text1"/>
          <w:sz w:val="21"/>
          <w:szCs w:val="21"/>
          <w:lang w:val="es-AR" w:eastAsia="zh-CN"/>
        </w:rPr>
        <w:t>Su amplia superficie de apoyo, que protege el suelo, le da una versatilidad única y permite su uso durante todo el año: desde la fertilización primaveral con mínima compactación, hasta labranzas pesadas, siembra, corte de pasturas o transporte dentro del lote durante la cosecha.</w:t>
      </w:r>
      <w:r w:rsidRPr="00D93D39">
        <w:rPr>
          <w:rFonts w:cs="Arial"/>
          <w:color w:val="000000" w:themeColor="text1"/>
          <w:sz w:val="21"/>
          <w:szCs w:val="21"/>
          <w:lang w:val="es-AR" w:eastAsia="zh-CN"/>
        </w:rPr>
        <w:br/>
      </w:r>
      <w:r w:rsidRPr="00D93D39">
        <w:rPr>
          <w:rFonts w:cs="Arial"/>
          <w:color w:val="000000" w:themeColor="text1"/>
          <w:sz w:val="21"/>
          <w:szCs w:val="21"/>
          <w:lang w:val="es-AR" w:eastAsia="zh-CN"/>
        </w:rPr>
        <w:br/>
        <w:t xml:space="preserve">La nueva generación del AXION 9 TERRA TRAC, con motor de hasta 450 CV, representa una evolución lógica del concepto. Incorpora la más reciente infraestructura electrónica, confort de manejo premium, conectividad en la nube a través de CLAAS </w:t>
      </w:r>
      <w:proofErr w:type="spellStart"/>
      <w:r w:rsidRPr="00D93D39">
        <w:rPr>
          <w:rFonts w:cs="Arial"/>
          <w:color w:val="000000" w:themeColor="text1"/>
          <w:sz w:val="21"/>
          <w:szCs w:val="21"/>
          <w:lang w:val="es-AR" w:eastAsia="zh-CN"/>
        </w:rPr>
        <w:t>connect</w:t>
      </w:r>
      <w:proofErr w:type="spellEnd"/>
      <w:r w:rsidRPr="00D93D39">
        <w:rPr>
          <w:rFonts w:cs="Arial"/>
          <w:color w:val="000000" w:themeColor="text1"/>
          <w:sz w:val="21"/>
          <w:szCs w:val="21"/>
          <w:lang w:val="es-AR" w:eastAsia="zh-CN"/>
        </w:rPr>
        <w:t xml:space="preserve"> y flujos de trabajo automatizados hasta Nivel 2 de autonomía, con la unidad de control </w:t>
      </w:r>
      <w:proofErr w:type="spellStart"/>
      <w:r w:rsidRPr="00D93D39">
        <w:rPr>
          <w:rFonts w:cs="Arial"/>
          <w:color w:val="000000" w:themeColor="text1"/>
          <w:sz w:val="21"/>
          <w:szCs w:val="21"/>
          <w:lang w:val="es-AR" w:eastAsia="zh-CN"/>
        </w:rPr>
        <w:t>AgXeed</w:t>
      </w:r>
      <w:proofErr w:type="spellEnd"/>
      <w:r w:rsidRPr="00D93D39">
        <w:rPr>
          <w:rFonts w:cs="Arial"/>
          <w:color w:val="000000" w:themeColor="text1"/>
          <w:sz w:val="21"/>
          <w:szCs w:val="21"/>
          <w:lang w:val="es-AR" w:eastAsia="zh-CN"/>
        </w:rPr>
        <w:t xml:space="preserve"> VCU (</w:t>
      </w:r>
      <w:proofErr w:type="spellStart"/>
      <w:r w:rsidRPr="00D93D39">
        <w:rPr>
          <w:rFonts w:cs="Arial"/>
          <w:color w:val="000000" w:themeColor="text1"/>
          <w:sz w:val="21"/>
          <w:szCs w:val="21"/>
          <w:lang w:val="es-AR" w:eastAsia="zh-CN"/>
        </w:rPr>
        <w:t>Vehicle</w:t>
      </w:r>
      <w:proofErr w:type="spellEnd"/>
      <w:r w:rsidRPr="00D93D39">
        <w:rPr>
          <w:rFonts w:cs="Arial"/>
          <w:color w:val="000000" w:themeColor="text1"/>
          <w:sz w:val="21"/>
          <w:szCs w:val="21"/>
          <w:lang w:val="es-AR" w:eastAsia="zh-CN"/>
        </w:rPr>
        <w:t xml:space="preserve"> Control </w:t>
      </w:r>
      <w:proofErr w:type="spellStart"/>
      <w:r w:rsidRPr="00D93D39">
        <w:rPr>
          <w:rFonts w:cs="Arial"/>
          <w:color w:val="000000" w:themeColor="text1"/>
          <w:sz w:val="21"/>
          <w:szCs w:val="21"/>
          <w:lang w:val="es-AR" w:eastAsia="zh-CN"/>
        </w:rPr>
        <w:t>Unit</w:t>
      </w:r>
      <w:proofErr w:type="spellEnd"/>
      <w:r w:rsidRPr="00D93D39">
        <w:rPr>
          <w:rFonts w:cs="Arial"/>
          <w:color w:val="000000" w:themeColor="text1"/>
          <w:sz w:val="21"/>
          <w:szCs w:val="21"/>
          <w:lang w:val="es-AR" w:eastAsia="zh-CN"/>
        </w:rPr>
        <w:t>).</w:t>
      </w:r>
    </w:p>
    <w:p w:rsidR="00095D14" w:rsidRPr="00D93D39" w:rsidRDefault="00095D14" w:rsidP="00D93D39">
      <w:pPr>
        <w:spacing w:line="360" w:lineRule="auto"/>
        <w:rPr>
          <w:rFonts w:cs="Arial"/>
          <w:b/>
          <w:bCs/>
          <w:i/>
          <w:iCs/>
          <w:sz w:val="21"/>
          <w:szCs w:val="21"/>
          <w:lang w:val="es-AR"/>
        </w:rPr>
      </w:pPr>
    </w:p>
    <w:p w:rsidR="00D93D39" w:rsidRPr="00D93D39" w:rsidRDefault="00000000" w:rsidP="00D93D39">
      <w:pPr>
        <w:spacing w:line="360" w:lineRule="auto"/>
        <w:rPr>
          <w:rFonts w:cs="Arial"/>
          <w:b/>
          <w:bCs/>
          <w:i/>
          <w:iCs/>
          <w:lang w:val="es-AR"/>
        </w:rPr>
      </w:pPr>
      <w:r w:rsidRPr="00D93D39">
        <w:rPr>
          <w:rFonts w:cs="Arial"/>
          <w:b/>
          <w:bCs/>
          <w:i/>
          <w:iCs/>
          <w:lang w:val="es-AR"/>
        </w:rPr>
        <w:t>Sobre CLAAS</w:t>
      </w:r>
    </w:p>
    <w:p w:rsidR="00D93D39" w:rsidRPr="00D93D39" w:rsidRDefault="00000000" w:rsidP="00D93D39">
      <w:pPr>
        <w:spacing w:line="360" w:lineRule="auto"/>
        <w:rPr>
          <w:rFonts w:cs="Arial"/>
          <w:i/>
          <w:iCs/>
          <w:lang w:val="es-AR"/>
        </w:rPr>
      </w:pPr>
      <w:r w:rsidRPr="00D93D39">
        <w:rPr>
          <w:rFonts w:cs="Arial"/>
          <w:i/>
          <w:iCs/>
          <w:lang w:val="es-AR"/>
        </w:rPr>
        <w:t>Fundada en 1913, CLAAS es una empresa familiar y uno de los principales fabricantes mundiales de maquinaria</w:t>
      </w:r>
      <w:r w:rsidR="00D93D39" w:rsidRPr="00D93D39">
        <w:rPr>
          <w:rFonts w:cs="Arial"/>
          <w:i/>
          <w:iCs/>
          <w:lang w:val="es-AR"/>
        </w:rPr>
        <w:t xml:space="preserve"> </w:t>
      </w:r>
      <w:r w:rsidRPr="00D93D39">
        <w:rPr>
          <w:rFonts w:cs="Arial"/>
          <w:i/>
          <w:iCs/>
          <w:lang w:val="es-AR"/>
        </w:rPr>
        <w:t>agrícola.</w:t>
      </w:r>
      <w:r w:rsidRPr="00D93D39">
        <w:rPr>
          <w:rFonts w:cs="Arial"/>
          <w:i/>
          <w:iCs/>
          <w:lang w:val="es-AR"/>
        </w:rPr>
        <w:br/>
        <w:t xml:space="preserve">Con sede en </w:t>
      </w:r>
      <w:proofErr w:type="spellStart"/>
      <w:r w:rsidRPr="00D93D39">
        <w:rPr>
          <w:rFonts w:cs="Arial"/>
          <w:i/>
          <w:iCs/>
          <w:lang w:val="es-AR"/>
        </w:rPr>
        <w:t>Harsewinkel</w:t>
      </w:r>
      <w:proofErr w:type="spellEnd"/>
      <w:r w:rsidRPr="00D93D39">
        <w:rPr>
          <w:rFonts w:cs="Arial"/>
          <w:i/>
          <w:iCs/>
          <w:lang w:val="es-AR"/>
        </w:rPr>
        <w:t xml:space="preserve"> (Alemania), es líder global en picadoras de forraje y líder europeo en cosechadoras.</w:t>
      </w:r>
    </w:p>
    <w:p w:rsidR="00095D14" w:rsidRPr="00D93D39" w:rsidRDefault="00000000" w:rsidP="00D93D39">
      <w:pPr>
        <w:spacing w:line="360" w:lineRule="auto"/>
        <w:rPr>
          <w:rFonts w:cs="Arial"/>
          <w:i/>
          <w:iCs/>
          <w:lang w:val="es-AR"/>
        </w:rPr>
      </w:pPr>
      <w:r w:rsidRPr="00D93D39">
        <w:rPr>
          <w:rFonts w:cs="Arial"/>
          <w:i/>
          <w:iCs/>
          <w:lang w:val="es-AR"/>
        </w:rPr>
        <w:t>La compañía también figura entre los mayores actores internacionales en tecnología agrícola, con tractores, enfardadoras y equipos para forraje y pasturas.</w:t>
      </w:r>
      <w:r w:rsidRPr="00D93D39">
        <w:rPr>
          <w:rFonts w:cs="Arial"/>
          <w:i/>
          <w:iCs/>
          <w:lang w:val="es-AR"/>
        </w:rPr>
        <w:br/>
        <w:t>Su portfolio incluye además avanzados sistemas de agricultura digital.</w:t>
      </w:r>
      <w:r w:rsidRPr="00D93D39">
        <w:rPr>
          <w:rFonts w:cs="Arial"/>
          <w:i/>
          <w:iCs/>
          <w:lang w:val="es-AR"/>
        </w:rPr>
        <w:br/>
        <w:t>CLAAS emplea a unas 12.000 personas en todo el mundo y registró una facturación de 5.000 millones de euros en el ejercicio 2024.</w:t>
      </w:r>
    </w:p>
    <w:sectPr w:rsidR="00095D14" w:rsidRPr="00D93D39">
      <w:headerReference w:type="default" r:id="rId9"/>
      <w:footerReference w:type="default" r:id="rId10"/>
      <w:headerReference w:type="first" r:id="rId11"/>
      <w:footerReference w:type="first" r:id="rId12"/>
      <w:pgSz w:w="11906" w:h="16838"/>
      <w:pgMar w:top="1797" w:right="1418" w:bottom="1134" w:left="1418" w:header="851" w:footer="561" w:gutter="0"/>
      <w:cols w:space="720"/>
      <w:formProt w:val="0"/>
      <w:titlePg/>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674BE" w:rsidRDefault="00C674BE">
      <w:r>
        <w:separator/>
      </w:r>
    </w:p>
  </w:endnote>
  <w:endnote w:type="continuationSeparator" w:id="0">
    <w:p w:rsidR="00C674BE" w:rsidRDefault="00C67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5D14" w:rsidRDefault="00000000">
    <w:pPr>
      <w:pStyle w:val="Piedepgina"/>
    </w:pPr>
    <w:r>
      <w:rPr>
        <w:noProof/>
      </w:rPr>
      <mc:AlternateContent>
        <mc:Choice Requires="wps">
          <w:drawing>
            <wp:anchor distT="0" distB="0" distL="0" distR="0" simplePos="0" relativeHeight="9" behindDoc="1" locked="0" layoutInCell="0" allowOverlap="1" wp14:anchorId="32CFA738">
              <wp:simplePos x="0" y="0"/>
              <wp:positionH relativeFrom="column">
                <wp:posOffset>-80645</wp:posOffset>
              </wp:positionH>
              <wp:positionV relativeFrom="paragraph">
                <wp:posOffset>76200</wp:posOffset>
              </wp:positionV>
              <wp:extent cx="6515100" cy="914400"/>
              <wp:effectExtent l="0" t="0" r="0" b="0"/>
              <wp:wrapNone/>
              <wp:docPr id="4" name="Text Box 2"/>
              <wp:cNvGraphicFramePr/>
              <a:graphic xmlns:a="http://schemas.openxmlformats.org/drawingml/2006/main">
                <a:graphicData uri="http://schemas.microsoft.com/office/word/2010/wordprocessingShape">
                  <wps:wsp>
                    <wps:cNvSpPr/>
                    <wps:spPr>
                      <a:xfrm>
                        <a:off x="0" y="0"/>
                        <a:ext cx="6515280" cy="91440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rsidR="00095D14" w:rsidRDefault="00095D14">
                          <w:pPr>
                            <w:pStyle w:val="Contenidodelmarco"/>
                            <w:rPr>
                              <w:rFonts w:cs="Arial"/>
                              <w:sz w:val="12"/>
                              <w:lang w:val="fr-FR"/>
                            </w:rPr>
                          </w:pPr>
                        </w:p>
                        <w:p w:rsidR="00095D14" w:rsidRDefault="00095D14">
                          <w:pPr>
                            <w:pStyle w:val="Contenidodelmarco"/>
                            <w:rPr>
                              <w:rFonts w:cs="Arial"/>
                              <w:sz w:val="12"/>
                              <w:lang w:val="fr-FR"/>
                            </w:rPr>
                          </w:pPr>
                        </w:p>
                        <w:p w:rsidR="00095D14" w:rsidRDefault="00000000">
                          <w:pPr>
                            <w:pStyle w:val="Contenidodelmarco"/>
                          </w:pPr>
                          <w:r>
                            <w:rPr>
                              <w:rFonts w:cs="Arial"/>
                              <w:color w:val="808080"/>
                              <w:sz w:val="28"/>
                              <w:lang w:val="fr-FR"/>
                            </w:rPr>
                            <w:t xml:space="preserve">                                                                                                               </w:t>
                          </w:r>
                        </w:p>
                      </w:txbxContent>
                    </wps:txbx>
                    <wps:bodyPr anchor="t" upright="1">
                      <a:noAutofit/>
                    </wps:bodyPr>
                  </wps:wsp>
                </a:graphicData>
              </a:graphic>
            </wp:anchor>
          </w:drawing>
        </mc:Choice>
        <mc:Fallback>
          <w:pict>
            <v:rect w14:anchorId="32CFA738" id="Text Box 2" o:spid="_x0000_s1026" style="position:absolute;margin-left:-6.35pt;margin-top:6pt;width:513pt;height:1in;z-index:-503316471;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" o:allowincell="f" stroked="f" strokeweight="0">
              <v:textbox>
                <w:txbxContent>
                  <w:p w:rsidR="00095D14" w:rsidRDefault="00095D14">
                    <w:pPr>
                      <w:pStyle w:val="Contenidodelmarco"/>
                      <w:rPr>
                        <w:rFonts w:cs="Arial"/>
                        <w:sz w:val="12"/>
                        <w:lang w:val="fr-FR"/>
                      </w:rPr>
                    </w:pPr>
                  </w:p>
                  <w:p w:rsidR="00095D14" w:rsidRDefault="00095D14">
                    <w:pPr>
                      <w:pStyle w:val="Contenidodelmarco"/>
                      <w:rPr>
                        <w:rFonts w:cs="Arial"/>
                        <w:sz w:val="12"/>
                        <w:lang w:val="fr-FR"/>
                      </w:rPr>
                    </w:pPr>
                  </w:p>
                  <w:p w:rsidR="00095D14" w:rsidRDefault="00000000">
                    <w:pPr>
                      <w:pStyle w:val="Contenidodelmarco"/>
                    </w:pPr>
                    <w:r>
                      <w:rPr>
                        <w:rFonts w:cs="Arial"/>
                        <w:color w:val="808080"/>
                        <w:sz w:val="28"/>
                        <w:lang w:val="fr-FR"/>
                      </w:rPr>
                      <w:t xml:space="preserve">                                                                                                               </w:t>
                    </w:r>
                  </w:p>
                </w:txbxContent>
              </v:textbox>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5D14" w:rsidRDefault="00095D14">
    <w:pPr>
      <w:pStyle w:val="Ttulo1"/>
    </w:pPr>
  </w:p>
  <w:p w:rsidR="00F3545A" w:rsidRPr="00204C85" w:rsidRDefault="00000000" w:rsidP="00F3545A">
    <w:pPr>
      <w:pStyle w:val="Piedepgina"/>
      <w:jc w:val="right"/>
      <w:rPr>
        <w:sz w:val="16"/>
        <w:szCs w:val="16"/>
        <w:lang w:val="es-ES"/>
      </w:rPr>
    </w:pPr>
    <w:r w:rsidRPr="00F3545A">
      <w:rPr>
        <w:rFonts w:cs="Arial"/>
        <w:sz w:val="16"/>
        <w:szCs w:val="16"/>
        <w:lang w:val="es-ES"/>
      </w:rPr>
      <w:t xml:space="preserve"> </w:t>
    </w:r>
    <w:r w:rsidR="00F3545A" w:rsidRPr="00204C85">
      <w:rPr>
        <w:sz w:val="16"/>
        <w:szCs w:val="16"/>
        <w:lang w:val="es-ES"/>
      </w:rPr>
      <w:t>Prensa: SAVIA Comunicación</w:t>
    </w:r>
  </w:p>
  <w:p w:rsidR="00F3545A" w:rsidRPr="00204C85" w:rsidRDefault="00F3545A" w:rsidP="00F3545A">
    <w:pPr>
      <w:pStyle w:val="Piedepgina"/>
      <w:jc w:val="right"/>
      <w:rPr>
        <w:sz w:val="16"/>
        <w:szCs w:val="16"/>
        <w:lang w:val="es-ES"/>
      </w:rPr>
    </w:pPr>
    <w:r w:rsidRPr="00204C85">
      <w:rPr>
        <w:sz w:val="16"/>
        <w:szCs w:val="16"/>
        <w:lang w:val="es-ES"/>
      </w:rPr>
      <w:t> Tel. +54 9 11 6967 2255</w:t>
    </w:r>
  </w:p>
  <w:p w:rsidR="00095D14" w:rsidRPr="00F3545A" w:rsidRDefault="00F3545A" w:rsidP="00F3545A">
    <w:pPr>
      <w:pStyle w:val="Piedepgina"/>
      <w:jc w:val="right"/>
      <w:rPr>
        <w:sz w:val="16"/>
        <w:szCs w:val="16"/>
        <w:lang w:val="es-ES"/>
      </w:rPr>
    </w:pPr>
    <w:r w:rsidRPr="00204C85">
      <w:rPr>
        <w:sz w:val="16"/>
        <w:szCs w:val="16"/>
        <w:lang w:val="es-ES"/>
      </w:rPr>
      <w:t>prensa@saviacomunicacion.com.ar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674BE" w:rsidRDefault="00C674BE">
      <w:r>
        <w:separator/>
      </w:r>
    </w:p>
  </w:footnote>
  <w:footnote w:type="continuationSeparator" w:id="0">
    <w:p w:rsidR="00C674BE" w:rsidRDefault="00C674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5D14" w:rsidRDefault="00095D14">
    <w:pPr>
      <w:pStyle w:val="Encabezado"/>
      <w:rPr>
        <w:b/>
        <w:sz w:val="24"/>
      </w:rPr>
    </w:pPr>
  </w:p>
  <w:p w:rsidR="00095D14" w:rsidRDefault="00095D14">
    <w:pPr>
      <w:pStyle w:val="Encabezado"/>
      <w:rPr>
        <w:b/>
      </w:rPr>
    </w:pPr>
  </w:p>
  <w:p w:rsidR="00095D14" w:rsidRDefault="00095D14">
    <w:pPr>
      <w:pStyle w:val="Encabezado"/>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5D14" w:rsidRDefault="00095D14">
    <w:pPr>
      <w:pStyle w:val="Encabezado"/>
      <w:rPr>
        <w:b/>
        <w:sz w:val="24"/>
      </w:rPr>
    </w:pPr>
  </w:p>
  <w:p w:rsidR="00095D14" w:rsidRDefault="00000000">
    <w:pPr>
      <w:pStyle w:val="Encabezado"/>
      <w:rPr>
        <w:b/>
        <w:sz w:val="24"/>
      </w:rPr>
    </w:pPr>
    <w:r>
      <w:rPr>
        <w:b/>
        <w:noProof/>
        <w:sz w:val="24"/>
      </w:rPr>
      <w:drawing>
        <wp:anchor distT="0" distB="0" distL="114300" distR="114300" simplePos="0" relativeHeight="3" behindDoc="0" locked="0" layoutInCell="0" allowOverlap="1">
          <wp:simplePos x="0" y="0"/>
          <wp:positionH relativeFrom="column">
            <wp:posOffset>4251960</wp:posOffset>
          </wp:positionH>
          <wp:positionV relativeFrom="paragraph">
            <wp:posOffset>55880</wp:posOffset>
          </wp:positionV>
          <wp:extent cx="2162175" cy="361950"/>
          <wp:effectExtent l="0" t="0" r="0" b="0"/>
          <wp:wrapTight wrapText="bothSides">
            <wp:wrapPolygon edited="0">
              <wp:start x="-3" y="0"/>
              <wp:lineTo x="-3" y="20460"/>
              <wp:lineTo x="21502" y="20460"/>
              <wp:lineTo x="21502" y="0"/>
              <wp:lineTo x="-3" y="0"/>
            </wp:wrapPolygon>
          </wp:wrapTight>
          <wp:docPr id="3" name="Bild 4" descr="132679_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4" descr="132679_Office"/>
                  <pic:cNvPicPr>
                    <a:picLocks noChangeAspect="1" noChangeArrowheads="1"/>
                  </pic:cNvPicPr>
                </pic:nvPicPr>
                <pic:blipFill>
                  <a:blip r:embed="rId1"/>
                  <a:stretch>
                    <a:fillRect/>
                  </a:stretch>
                </pic:blipFill>
                <pic:spPr bwMode="auto">
                  <a:xfrm>
                    <a:off x="0" y="0"/>
                    <a:ext cx="2162175" cy="361950"/>
                  </a:xfrm>
                  <a:prstGeom prst="rect">
                    <a:avLst/>
                  </a:prstGeom>
                </pic:spPr>
              </pic:pic>
            </a:graphicData>
          </a:graphic>
        </wp:anchor>
      </w:drawing>
    </w:r>
  </w:p>
  <w:p w:rsidR="00095D14" w:rsidRDefault="00D93D39" w:rsidP="00D93D39">
    <w:pPr>
      <w:pStyle w:val="Encabezado"/>
      <w:tabs>
        <w:tab w:val="clear" w:pos="9072"/>
        <w:tab w:val="right" w:pos="9070"/>
      </w:tabs>
    </w:pPr>
    <w:r>
      <w:rPr>
        <w:noProof/>
      </w:rPr>
      <w:drawing>
        <wp:anchor distT="0" distB="0" distL="114300" distR="114300" simplePos="0" relativeHeight="251659264" behindDoc="0" locked="0" layoutInCell="1" hidden="0" allowOverlap="1" wp14:anchorId="0B25CC31" wp14:editId="44172A20">
          <wp:simplePos x="0" y="0"/>
          <wp:positionH relativeFrom="margin">
            <wp:align>right</wp:align>
          </wp:positionH>
          <wp:positionV relativeFrom="paragraph">
            <wp:posOffset>-134278</wp:posOffset>
          </wp:positionV>
          <wp:extent cx="2162175" cy="361950"/>
          <wp:effectExtent l="0" t="0" r="9525" b="0"/>
          <wp:wrapSquare wrapText="bothSides" distT="0" distB="0" distL="114300" distR="114300"/>
          <wp:docPr id="17" name="image1.jpg" descr="132679_Office"/>
          <wp:cNvGraphicFramePr/>
          <a:graphic xmlns:a="http://schemas.openxmlformats.org/drawingml/2006/main">
            <a:graphicData uri="http://schemas.openxmlformats.org/drawingml/2006/picture">
              <pic:pic xmlns:pic="http://schemas.openxmlformats.org/drawingml/2006/picture">
                <pic:nvPicPr>
                  <pic:cNvPr id="0" name="image1.jpg" descr="132679_Office"/>
                  <pic:cNvPicPr preferRelativeResize="0"/>
                </pic:nvPicPr>
                <pic:blipFill>
                  <a:blip r:embed="rId2"/>
                  <a:srcRect/>
                  <a:stretch>
                    <a:fillRect/>
                  </a:stretch>
                </pic:blipFill>
                <pic:spPr>
                  <a:xfrm>
                    <a:off x="0" y="0"/>
                    <a:ext cx="2162175" cy="361950"/>
                  </a:xfrm>
                  <a:prstGeom prst="rect">
                    <a:avLst/>
                  </a:prstGeom>
                  <a:ln/>
                </pic:spPr>
              </pic:pic>
            </a:graphicData>
          </a:graphic>
        </wp:anchor>
      </w:drawing>
    </w:r>
    <w:r>
      <w:rPr>
        <w:color w:val="000000"/>
      </w:rPr>
      <w:t>Press Information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D14"/>
    <w:rsid w:val="00095D14"/>
    <w:rsid w:val="002339E2"/>
    <w:rsid w:val="00236BA0"/>
    <w:rsid w:val="002530D2"/>
    <w:rsid w:val="00A820C8"/>
    <w:rsid w:val="00C674BE"/>
    <w:rsid w:val="00C802FF"/>
    <w:rsid w:val="00D93D39"/>
    <w:rsid w:val="00F3545A"/>
    <w:rsid w:val="00FD5374"/>
    <w:rsid w:val="00FE62D4"/>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0F2439"/>
  <w15:docId w15:val="{7AC0564E-A9CC-3B46-BCC4-86F1401ED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rPr>
  </w:style>
  <w:style w:type="paragraph" w:styleId="Ttulo1">
    <w:name w:val="heading 1"/>
    <w:basedOn w:val="Normal"/>
    <w:next w:val="Normal"/>
    <w:qFormat/>
    <w:pPr>
      <w:keepNext/>
      <w:outlineLvl w:val="0"/>
    </w:pPr>
    <w:rPr>
      <w:b/>
      <w:sz w:val="12"/>
    </w:rPr>
  </w:style>
  <w:style w:type="paragraph" w:styleId="Ttulo2">
    <w:name w:val="heading 2"/>
    <w:basedOn w:val="Normal"/>
    <w:next w:val="Normal"/>
    <w:qFormat/>
    <w:pPr>
      <w:keepNext/>
      <w:ind w:left="31" w:right="-78"/>
      <w:outlineLvl w:val="1"/>
    </w:pPr>
    <w:rPr>
      <w:rFonts w:cs="Arial"/>
      <w:b/>
      <w:sz w:val="12"/>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semiHidden/>
    <w:rPr>
      <w:color w:val="0000FF"/>
      <w:u w:val="single"/>
    </w:rPr>
  </w:style>
  <w:style w:type="character" w:customStyle="1" w:styleId="TextodegloboCar">
    <w:name w:val="Texto de globo Car"/>
    <w:link w:val="Textodeglobo"/>
    <w:uiPriority w:val="99"/>
    <w:semiHidden/>
    <w:qFormat/>
    <w:rsid w:val="000C39AB"/>
    <w:rPr>
      <w:rFonts w:ascii="Segoe UI" w:hAnsi="Segoe UI" w:cs="Segoe UI"/>
      <w:sz w:val="18"/>
      <w:szCs w:val="18"/>
    </w:rPr>
  </w:style>
  <w:style w:type="character" w:styleId="Hipervnculovisitado">
    <w:name w:val="FollowedHyperlink"/>
    <w:basedOn w:val="Fuentedeprrafopredeter"/>
    <w:uiPriority w:val="99"/>
    <w:semiHidden/>
    <w:unhideWhenUsed/>
    <w:rsid w:val="00653C85"/>
    <w:rPr>
      <w:color w:val="954F72" w:themeColor="followedHyperlink"/>
      <w:u w:val="single"/>
    </w:rPr>
  </w:style>
  <w:style w:type="character" w:styleId="Refdecomentario">
    <w:name w:val="annotation reference"/>
    <w:basedOn w:val="Fuentedeprrafopredeter"/>
    <w:uiPriority w:val="99"/>
    <w:semiHidden/>
    <w:unhideWhenUsed/>
    <w:qFormat/>
    <w:rsid w:val="009C5EE1"/>
    <w:rPr>
      <w:sz w:val="16"/>
      <w:szCs w:val="16"/>
    </w:rPr>
  </w:style>
  <w:style w:type="character" w:customStyle="1" w:styleId="TextocomentarioCar">
    <w:name w:val="Texto comentario Car"/>
    <w:basedOn w:val="Fuentedeprrafopredeter"/>
    <w:link w:val="Textocomentario"/>
    <w:uiPriority w:val="99"/>
    <w:semiHidden/>
    <w:qFormat/>
    <w:rsid w:val="009C5EE1"/>
    <w:rPr>
      <w:rFonts w:ascii="Arial" w:hAnsi="Arial"/>
    </w:rPr>
  </w:style>
  <w:style w:type="character" w:customStyle="1" w:styleId="AsuntodelcomentarioCar">
    <w:name w:val="Asunto del comentario Car"/>
    <w:basedOn w:val="TextocomentarioCar"/>
    <w:link w:val="Asuntodelcomentario"/>
    <w:uiPriority w:val="99"/>
    <w:semiHidden/>
    <w:qFormat/>
    <w:rsid w:val="009C5EE1"/>
    <w:rPr>
      <w:rFonts w:ascii="Arial" w:hAnsi="Arial"/>
      <w:b/>
      <w:bCs/>
    </w:rPr>
  </w:style>
  <w:style w:type="character" w:styleId="Mencinsinresolver">
    <w:name w:val="Unresolved Mention"/>
    <w:basedOn w:val="Fuentedeprrafopredeter"/>
    <w:uiPriority w:val="99"/>
    <w:semiHidden/>
    <w:unhideWhenUsed/>
    <w:qFormat/>
    <w:rsid w:val="003B1B9B"/>
    <w:rPr>
      <w:color w:val="605E5C"/>
      <w:shd w:val="clear" w:color="auto" w:fill="E1DFDD"/>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Lucida Sans"/>
    </w:rPr>
  </w:style>
  <w:style w:type="paragraph" w:styleId="Descripcin">
    <w:name w:val="caption"/>
    <w:basedOn w:val="Normal"/>
    <w:next w:val="Normal"/>
    <w:uiPriority w:val="35"/>
    <w:unhideWhenUsed/>
    <w:qFormat/>
    <w:rsid w:val="009F44D2"/>
    <w:pPr>
      <w:spacing w:after="200"/>
    </w:pPr>
    <w:rPr>
      <w:i/>
      <w:iCs/>
      <w:color w:val="44546A" w:themeColor="text2"/>
      <w:sz w:val="18"/>
      <w:szCs w:val="18"/>
    </w:rPr>
  </w:style>
  <w:style w:type="paragraph" w:customStyle="1" w:styleId="ndice">
    <w:name w:val="Índice"/>
    <w:basedOn w:val="Normal"/>
    <w:qFormat/>
    <w:pPr>
      <w:suppressLineNumbers/>
    </w:pPr>
    <w:rPr>
      <w:rFonts w:cs="Lucida Sans"/>
    </w:rPr>
  </w:style>
  <w:style w:type="paragraph" w:customStyle="1" w:styleId="Cabeceraypie">
    <w:name w:val="Cabecera y pie"/>
    <w:basedOn w:val="Normal"/>
    <w:qFormat/>
  </w:style>
  <w:style w:type="paragraph" w:styleId="Encabezado">
    <w:name w:val="header"/>
    <w:basedOn w:val="Normal"/>
    <w:link w:val="EncabezadoCar"/>
    <w:uiPriority w:val="99"/>
    <w:pPr>
      <w:tabs>
        <w:tab w:val="center" w:pos="4536"/>
        <w:tab w:val="right" w:pos="9072"/>
      </w:tabs>
    </w:pPr>
  </w:style>
  <w:style w:type="paragraph" w:styleId="Piedepgina">
    <w:name w:val="footer"/>
    <w:basedOn w:val="Normal"/>
    <w:link w:val="PiedepginaCar"/>
    <w:uiPriority w:val="99"/>
    <w:pPr>
      <w:tabs>
        <w:tab w:val="center" w:pos="4536"/>
        <w:tab w:val="right" w:pos="9072"/>
      </w:tabs>
    </w:pPr>
  </w:style>
  <w:style w:type="paragraph" w:styleId="Textodeglobo">
    <w:name w:val="Balloon Text"/>
    <w:basedOn w:val="Normal"/>
    <w:link w:val="TextodegloboCar"/>
    <w:uiPriority w:val="99"/>
    <w:semiHidden/>
    <w:unhideWhenUsed/>
    <w:qFormat/>
    <w:rsid w:val="000C39AB"/>
    <w:rPr>
      <w:rFonts w:ascii="Segoe UI" w:hAnsi="Segoe UI" w:cs="Segoe UI"/>
      <w:sz w:val="18"/>
      <w:szCs w:val="18"/>
    </w:rPr>
  </w:style>
  <w:style w:type="paragraph" w:styleId="Prrafodelista">
    <w:name w:val="List Paragraph"/>
    <w:basedOn w:val="Normal"/>
    <w:uiPriority w:val="34"/>
    <w:qFormat/>
    <w:rsid w:val="009F44D2"/>
    <w:pPr>
      <w:ind w:left="720"/>
      <w:contextualSpacing/>
    </w:pPr>
  </w:style>
  <w:style w:type="paragraph" w:styleId="Textocomentario">
    <w:name w:val="annotation text"/>
    <w:basedOn w:val="Normal"/>
    <w:link w:val="TextocomentarioCar"/>
    <w:uiPriority w:val="99"/>
    <w:semiHidden/>
    <w:unhideWhenUsed/>
    <w:qFormat/>
    <w:rsid w:val="009C5EE1"/>
  </w:style>
  <w:style w:type="paragraph" w:styleId="Asuntodelcomentario">
    <w:name w:val="annotation subject"/>
    <w:basedOn w:val="Textocomentario"/>
    <w:next w:val="Textocomentario"/>
    <w:link w:val="AsuntodelcomentarioCar"/>
    <w:uiPriority w:val="99"/>
    <w:semiHidden/>
    <w:unhideWhenUsed/>
    <w:qFormat/>
    <w:rsid w:val="009C5EE1"/>
    <w:rPr>
      <w:b/>
      <w:bCs/>
    </w:rPr>
  </w:style>
  <w:style w:type="paragraph" w:styleId="Revisin">
    <w:name w:val="Revision"/>
    <w:uiPriority w:val="99"/>
    <w:semiHidden/>
    <w:qFormat/>
    <w:rsid w:val="00514C39"/>
    <w:rPr>
      <w:rFonts w:ascii="Arial" w:hAnsi="Arial"/>
    </w:rPr>
  </w:style>
  <w:style w:type="paragraph" w:customStyle="1" w:styleId="Contenidodelmarco">
    <w:name w:val="Contenido del marco"/>
    <w:basedOn w:val="Normal"/>
    <w:qFormat/>
  </w:style>
  <w:style w:type="table" w:styleId="Tablaconcuadrcula">
    <w:name w:val="Table Grid"/>
    <w:basedOn w:val="Tablanormal"/>
    <w:uiPriority w:val="39"/>
    <w:rsid w:val="00A822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uiPriority w:val="99"/>
    <w:rsid w:val="00D93D39"/>
    <w:rPr>
      <w:rFonts w:ascii="Arial" w:hAnsi="Arial"/>
    </w:rPr>
  </w:style>
  <w:style w:type="character" w:customStyle="1" w:styleId="PiedepginaCar">
    <w:name w:val="Pie de página Car"/>
    <w:basedOn w:val="Fuentedeprrafopredeter"/>
    <w:link w:val="Piedepgina"/>
    <w:uiPriority w:val="99"/>
    <w:rsid w:val="00F3545A"/>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FD86C3878169140B36FBD1284C6886A" ma:contentTypeVersion="11" ma:contentTypeDescription="Een nieuw document maken." ma:contentTypeScope="" ma:versionID="b92cfb95ead25408f71f603e17d4e302">
  <xsd:schema xmlns:xsd="http://www.w3.org/2001/XMLSchema" xmlns:xs="http://www.w3.org/2001/XMLSchema" xmlns:p="http://schemas.microsoft.com/office/2006/metadata/properties" xmlns:ns2="44d3dcf8-4b88-4b18-ac74-7ca54394d24a" xmlns:ns3="2a903521-664b-429d-af24-5d756488276f" targetNamespace="http://schemas.microsoft.com/office/2006/metadata/properties" ma:root="true" ma:fieldsID="6ac51179c97851b9c68aa0f6b400a78f" ns2:_="" ns3:_="">
    <xsd:import namespace="44d3dcf8-4b88-4b18-ac74-7ca54394d24a"/>
    <xsd:import namespace="2a903521-664b-429d-af24-5d756488276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d3dcf8-4b88-4b18-ac74-7ca54394d2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bf0181ca-504c-462c-b7a5-7ca87fde7d51"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903521-664b-429d-af24-5d756488276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d294cad-7c9d-4053-bb81-d5ca744c1dce}" ma:internalName="TaxCatchAll" ma:showField="CatchAllData" ma:web="2a903521-664b-429d-af24-5d75648827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a903521-664b-429d-af24-5d756488276f" xsi:nil="true"/>
    <lcf76f155ced4ddcb4097134ff3c332f xmlns="44d3dcf8-4b88-4b18-ac74-7ca54394d24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75CBA2A-EC92-4DB2-AA2A-683A48ADACFB}">
  <ds:schemaRefs>
    <ds:schemaRef ds:uri="http://schemas.microsoft.com/sharepoint/v3/contenttype/forms"/>
  </ds:schemaRefs>
</ds:datastoreItem>
</file>

<file path=customXml/itemProps2.xml><?xml version="1.0" encoding="utf-8"?>
<ds:datastoreItem xmlns:ds="http://schemas.openxmlformats.org/officeDocument/2006/customXml" ds:itemID="{162B848C-00BB-4E4B-B414-B2268AD805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d3dcf8-4b88-4b18-ac74-7ca54394d24a"/>
    <ds:schemaRef ds:uri="2a903521-664b-429d-af24-5d75648827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8CB401-BD4F-4D6D-AD1F-4A89DCD031C9}">
  <ds:schemaRefs>
    <ds:schemaRef ds:uri="http://schemas.microsoft.com/office/2006/metadata/properties"/>
    <ds:schemaRef ds:uri="http://schemas.microsoft.com/office/infopath/2007/PartnerControls"/>
    <ds:schemaRef ds:uri="2a903521-664b-429d-af24-5d756488276f"/>
    <ds:schemaRef ds:uri="44d3dcf8-4b88-4b18-ac74-7ca54394d24a"/>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2</Pages>
  <Words>689</Words>
  <Characters>3790</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CLAAS Harsewinkel</Company>
  <LinksUpToDate>false</LinksUpToDate>
  <CharactersWithSpaces>4471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Peitzm2</dc:creator>
  <cp:keywords> docId BF548BA6FED9B0796A18E8EA8B44701D</cp:keywords>
  <dc:description/>
  <cp:lastModifiedBy>User</cp:lastModifiedBy>
  <cp:revision>10</cp:revision>
  <cp:lastPrinted>2016-11-17T09:01:00Z</cp:lastPrinted>
  <dcterms:created xsi:type="dcterms:W3CDTF">2025-11-10T10:54:00Z</dcterms:created>
  <dcterms:modified xsi:type="dcterms:W3CDTF">2025-11-11T19:48:00Z</dcterms:modified>
  <dc:language>es-AR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0x0101009FD86C3878169140B36FBD1284C6886A</vt:lpwstr>
  </property>
  <property fmtid="{D5CDD505-2E9C-101B-9397-08002B2CF9AE}" pid="3" name="MediaServiceImageTags">
    <vt:lpwstr/>
  </property>
</Properties>
</file>