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1BD0" w:rsidRDefault="00191BD0" w:rsidP="00347646">
      <w:pPr>
        <w:rPr>
          <w:rFonts w:ascii="Arial" w:hAnsi="Arial" w:cs="Arial"/>
          <w:b/>
          <w:bCs/>
          <w:sz w:val="32"/>
          <w:szCs w:val="32"/>
        </w:rPr>
      </w:pPr>
    </w:p>
    <w:p w:rsidR="00347646" w:rsidRPr="00347646" w:rsidRDefault="00347646" w:rsidP="00347646">
      <w:pPr>
        <w:rPr>
          <w:rFonts w:ascii="Arial" w:hAnsi="Arial" w:cs="Arial"/>
          <w:b/>
          <w:bCs/>
          <w:sz w:val="32"/>
          <w:szCs w:val="32"/>
        </w:rPr>
      </w:pPr>
      <w:r w:rsidRPr="00347646">
        <w:rPr>
          <w:rFonts w:ascii="Arial" w:hAnsi="Arial" w:cs="Arial"/>
          <w:b/>
          <w:bCs/>
          <w:sz w:val="32"/>
          <w:szCs w:val="32"/>
        </w:rPr>
        <w:t>CLAAS mantiene su desempeño en un mercado desafiante y acelera su innovador avance</w:t>
      </w:r>
    </w:p>
    <w:p w:rsidR="00347646" w:rsidRPr="00347646" w:rsidRDefault="00347646" w:rsidP="00347646">
      <w:pPr>
        <w:spacing w:line="360" w:lineRule="auto"/>
        <w:rPr>
          <w:rFonts w:ascii="Arial" w:hAnsi="Arial" w:cs="Arial"/>
          <w:i/>
          <w:iCs/>
          <w:sz w:val="20"/>
          <w:szCs w:val="20"/>
        </w:rPr>
      </w:pPr>
      <w:r w:rsidRPr="00347646">
        <w:rPr>
          <w:rFonts w:ascii="Arial" w:hAnsi="Arial" w:cs="Arial"/>
          <w:i/>
          <w:iCs/>
          <w:sz w:val="20"/>
          <w:szCs w:val="20"/>
        </w:rPr>
        <w:t>● Ventas por €4.900 millones</w:t>
      </w:r>
    </w:p>
    <w:p w:rsidR="00347646" w:rsidRPr="00347646" w:rsidRDefault="00347646" w:rsidP="00347646">
      <w:pPr>
        <w:spacing w:line="360" w:lineRule="auto"/>
        <w:rPr>
          <w:rFonts w:ascii="Arial" w:hAnsi="Arial" w:cs="Arial"/>
          <w:i/>
          <w:iCs/>
          <w:sz w:val="20"/>
          <w:szCs w:val="20"/>
        </w:rPr>
      </w:pPr>
      <w:r w:rsidRPr="00347646">
        <w:rPr>
          <w:rFonts w:ascii="Arial" w:hAnsi="Arial" w:cs="Arial"/>
          <w:i/>
          <w:iCs/>
          <w:sz w:val="20"/>
          <w:szCs w:val="20"/>
        </w:rPr>
        <w:t>● Fuerte renovación de productos, con lanzamientos globales en picadoras, tractores y enfardadoras</w:t>
      </w:r>
    </w:p>
    <w:p w:rsidR="00347646" w:rsidRPr="00347646" w:rsidRDefault="00347646" w:rsidP="00347646">
      <w:pPr>
        <w:spacing w:line="360" w:lineRule="auto"/>
        <w:rPr>
          <w:rFonts w:ascii="Arial" w:hAnsi="Arial" w:cs="Arial"/>
          <w:i/>
          <w:iCs/>
          <w:sz w:val="20"/>
          <w:szCs w:val="20"/>
        </w:rPr>
      </w:pPr>
      <w:r w:rsidRPr="00347646">
        <w:rPr>
          <w:rFonts w:ascii="Arial" w:hAnsi="Arial" w:cs="Arial"/>
          <w:i/>
          <w:iCs/>
          <w:sz w:val="20"/>
          <w:szCs w:val="20"/>
        </w:rPr>
        <w:t>● Reconocimientos internacionales a la innovación, incluido un oro en Agritechnica</w:t>
      </w:r>
    </w:p>
    <w:p w:rsidR="00347646" w:rsidRPr="00347646" w:rsidRDefault="00347646" w:rsidP="00347646">
      <w:pPr>
        <w:spacing w:line="360" w:lineRule="auto"/>
        <w:rPr>
          <w:rFonts w:ascii="Arial" w:hAnsi="Arial" w:cs="Arial"/>
          <w:i/>
          <w:iCs/>
          <w:sz w:val="20"/>
          <w:szCs w:val="20"/>
        </w:rPr>
      </w:pPr>
      <w:r w:rsidRPr="00347646">
        <w:rPr>
          <w:rFonts w:ascii="Arial" w:hAnsi="Arial" w:cs="Arial"/>
          <w:i/>
          <w:iCs/>
          <w:sz w:val="20"/>
          <w:szCs w:val="20"/>
        </w:rPr>
        <w:t>● Inversiones estratégicas en plantas e I+D para sostener el crecimiento y la competitividad futura</w:t>
      </w:r>
    </w:p>
    <w:p w:rsidR="00347646" w:rsidRPr="00347646" w:rsidRDefault="00347646" w:rsidP="00347646">
      <w:pPr>
        <w:spacing w:line="360" w:lineRule="auto"/>
        <w:jc w:val="both"/>
        <w:rPr>
          <w:rFonts w:ascii="Arial" w:hAnsi="Arial" w:cs="Arial"/>
          <w:sz w:val="20"/>
          <w:szCs w:val="20"/>
        </w:rPr>
      </w:pPr>
      <w:r w:rsidRPr="00347646">
        <w:rPr>
          <w:rFonts w:ascii="Arial" w:hAnsi="Arial" w:cs="Arial"/>
          <w:b/>
          <w:bCs/>
          <w:sz w:val="20"/>
          <w:szCs w:val="20"/>
        </w:rPr>
        <w:t>Harsewinkel, diciembre de 2025.</w:t>
      </w:r>
      <w:r w:rsidRPr="00347646">
        <w:rPr>
          <w:rFonts w:ascii="Arial" w:hAnsi="Arial" w:cs="Arial"/>
          <w:sz w:val="20"/>
          <w:szCs w:val="20"/>
        </w:rPr>
        <w:t xml:space="preserve"> En un contexto global desafiante, el Grupo CLAAS logró cerrar con éxito el ejercicio fiscal 2025. A pesar de la cautela de los productores y la volatilidad de los mercados, la empresa familiar logró fortalecer su posición y fijar lineamientos para el futuro. Durante el año, la compañía impulsó una fuerte renovación de productos, realizó inversiones estratégicas en su red global de producción y profundizó el desarrollo de soluciones digitales, entre otros resultados.</w:t>
      </w:r>
    </w:p>
    <w:p w:rsidR="00347646" w:rsidRDefault="00347646" w:rsidP="00347646">
      <w:pPr>
        <w:spacing w:line="360" w:lineRule="auto"/>
        <w:jc w:val="both"/>
        <w:rPr>
          <w:rFonts w:ascii="Arial" w:hAnsi="Arial" w:cs="Arial"/>
          <w:sz w:val="20"/>
          <w:szCs w:val="20"/>
        </w:rPr>
      </w:pPr>
      <w:r w:rsidRPr="00347646">
        <w:rPr>
          <w:rFonts w:ascii="Arial" w:hAnsi="Arial" w:cs="Arial"/>
          <w:sz w:val="20"/>
          <w:szCs w:val="20"/>
        </w:rPr>
        <w:t>“El 2025 estuvo marcado por lanzamientos de productos sin precedentes. Con innovaciones sólidas ampliamos de manera significativa nuestro portfolio, estableciendo nuevos estándares en tecnología y beneficios para el cliente. En un año complejo para la maquinaria agrícola, tuvimos un desempeño sólido y reforzamos nuestra posición”, afirmó el CEO Jan-</w:t>
      </w:r>
      <w:proofErr w:type="spellStart"/>
      <w:r w:rsidRPr="00347646">
        <w:rPr>
          <w:rFonts w:ascii="Arial" w:hAnsi="Arial" w:cs="Arial"/>
          <w:sz w:val="20"/>
          <w:szCs w:val="20"/>
        </w:rPr>
        <w:t>Hendrik</w:t>
      </w:r>
      <w:proofErr w:type="spellEnd"/>
      <w:r w:rsidRPr="00347646">
        <w:rPr>
          <w:rFonts w:ascii="Arial" w:hAnsi="Arial" w:cs="Arial"/>
          <w:sz w:val="20"/>
          <w:szCs w:val="20"/>
        </w:rPr>
        <w:t xml:space="preserve"> Mohr. “Confiamos en nuestra estrategia, nuestra capacidad innovadora y, sobre todo, en nuestro equipo”, remarcó.</w:t>
      </w:r>
    </w:p>
    <w:p w:rsidR="00347646" w:rsidRPr="00347646" w:rsidRDefault="00347646" w:rsidP="00347646">
      <w:pPr>
        <w:spacing w:line="360" w:lineRule="auto"/>
        <w:jc w:val="both"/>
        <w:rPr>
          <w:rFonts w:ascii="Arial" w:hAnsi="Arial" w:cs="Arial"/>
          <w:sz w:val="20"/>
          <w:szCs w:val="20"/>
        </w:rPr>
      </w:pPr>
    </w:p>
    <w:p w:rsidR="00347646" w:rsidRPr="00347646" w:rsidRDefault="00347646" w:rsidP="00347646">
      <w:pPr>
        <w:spacing w:line="360" w:lineRule="auto"/>
        <w:jc w:val="both"/>
        <w:rPr>
          <w:rFonts w:ascii="Arial" w:hAnsi="Arial" w:cs="Arial"/>
          <w:b/>
          <w:bCs/>
          <w:sz w:val="20"/>
          <w:szCs w:val="20"/>
        </w:rPr>
      </w:pPr>
      <w:r w:rsidRPr="00347646">
        <w:rPr>
          <w:rFonts w:ascii="Arial" w:hAnsi="Arial" w:cs="Arial"/>
          <w:b/>
          <w:bCs/>
          <w:sz w:val="20"/>
          <w:szCs w:val="20"/>
        </w:rPr>
        <w:t>Desempeño estable en un año desafiante</w:t>
      </w:r>
    </w:p>
    <w:p w:rsidR="00347646" w:rsidRPr="00347646" w:rsidRDefault="00347646" w:rsidP="00347646">
      <w:pPr>
        <w:spacing w:line="360" w:lineRule="auto"/>
        <w:jc w:val="both"/>
        <w:rPr>
          <w:rFonts w:ascii="Arial" w:hAnsi="Arial" w:cs="Arial"/>
          <w:sz w:val="20"/>
          <w:szCs w:val="20"/>
        </w:rPr>
      </w:pPr>
      <w:r w:rsidRPr="00347646">
        <w:rPr>
          <w:rFonts w:ascii="Arial" w:hAnsi="Arial" w:cs="Arial"/>
          <w:sz w:val="20"/>
          <w:szCs w:val="20"/>
        </w:rPr>
        <w:t>CLAAS alcanzó ventas por €4.900 millones (año anterior: €5.000 millones), prácticamente en línea con el ejercicio previo.</w:t>
      </w:r>
    </w:p>
    <w:p w:rsidR="00347646" w:rsidRDefault="00347646" w:rsidP="00347646">
      <w:pPr>
        <w:spacing w:line="360" w:lineRule="auto"/>
        <w:jc w:val="both"/>
        <w:rPr>
          <w:rFonts w:ascii="Arial" w:hAnsi="Arial" w:cs="Arial"/>
          <w:sz w:val="20"/>
          <w:szCs w:val="20"/>
        </w:rPr>
      </w:pPr>
      <w:r w:rsidRPr="00347646">
        <w:rPr>
          <w:rFonts w:ascii="Arial" w:hAnsi="Arial" w:cs="Arial"/>
          <w:sz w:val="20"/>
          <w:szCs w:val="20"/>
        </w:rPr>
        <w:t>El desempeño comercial varió según las regiones: mientras que en Europa Occidental hubo una leve caída, en Europa Central y Asia Central el crecimiento fue del 7,9%. En tanto, en el continente americano, el crecimiento en Sudamérica compensó la baja en América del Norte.</w:t>
      </w:r>
    </w:p>
    <w:p w:rsidR="00347646" w:rsidRDefault="00347646" w:rsidP="00347646">
      <w:pPr>
        <w:spacing w:line="360" w:lineRule="auto"/>
        <w:jc w:val="both"/>
        <w:rPr>
          <w:rFonts w:ascii="Arial" w:hAnsi="Arial" w:cs="Arial"/>
          <w:b/>
          <w:bCs/>
          <w:sz w:val="20"/>
          <w:szCs w:val="20"/>
        </w:rPr>
      </w:pPr>
    </w:p>
    <w:p w:rsidR="00347646" w:rsidRPr="00347646" w:rsidRDefault="00347646" w:rsidP="00347646">
      <w:pPr>
        <w:spacing w:line="360" w:lineRule="auto"/>
        <w:jc w:val="both"/>
        <w:rPr>
          <w:rFonts w:ascii="Arial" w:hAnsi="Arial" w:cs="Arial"/>
          <w:b/>
          <w:bCs/>
          <w:sz w:val="20"/>
          <w:szCs w:val="20"/>
        </w:rPr>
      </w:pPr>
      <w:r w:rsidRPr="00347646">
        <w:rPr>
          <w:rFonts w:ascii="Arial" w:hAnsi="Arial" w:cs="Arial"/>
          <w:b/>
          <w:bCs/>
          <w:sz w:val="20"/>
          <w:szCs w:val="20"/>
        </w:rPr>
        <w:t>Ofensiva de producto, innovaciones y premios</w:t>
      </w:r>
    </w:p>
    <w:p w:rsidR="00347646" w:rsidRPr="00347646" w:rsidRDefault="00347646" w:rsidP="00347646">
      <w:pPr>
        <w:spacing w:line="360" w:lineRule="auto"/>
        <w:jc w:val="both"/>
        <w:rPr>
          <w:rFonts w:ascii="Arial" w:hAnsi="Arial" w:cs="Arial"/>
          <w:sz w:val="20"/>
          <w:szCs w:val="20"/>
        </w:rPr>
      </w:pPr>
      <w:r w:rsidRPr="00347646">
        <w:rPr>
          <w:rFonts w:ascii="Arial" w:hAnsi="Arial" w:cs="Arial"/>
          <w:sz w:val="20"/>
          <w:szCs w:val="20"/>
        </w:rPr>
        <w:t>El ejercicio estuvo atravesado por una ofensiva de lanzamientos sin precedentes, cuyo punto culminante fue Agritechnica, la feria líder mundial del sector agrícola, en Hannover. Allí, CLAAS mostró tecnologías que marcan tendencia:</w:t>
      </w:r>
    </w:p>
    <w:p w:rsidR="00347646" w:rsidRPr="00347646" w:rsidRDefault="00347646" w:rsidP="00347646">
      <w:pPr>
        <w:pStyle w:val="Prrafodelista"/>
        <w:numPr>
          <w:ilvl w:val="0"/>
          <w:numId w:val="2"/>
        </w:numPr>
        <w:spacing w:line="360" w:lineRule="auto"/>
        <w:jc w:val="both"/>
        <w:rPr>
          <w:rFonts w:ascii="Arial" w:hAnsi="Arial" w:cs="Arial"/>
          <w:sz w:val="20"/>
          <w:szCs w:val="20"/>
        </w:rPr>
      </w:pPr>
      <w:r w:rsidRPr="00347646">
        <w:rPr>
          <w:rFonts w:ascii="Arial" w:hAnsi="Arial" w:cs="Arial"/>
          <w:sz w:val="20"/>
          <w:szCs w:val="20"/>
        </w:rPr>
        <w:lastRenderedPageBreak/>
        <w:t xml:space="preserve">La nueva serie JAGUAR 1000 lleva el rotor de picado más ancho del mercado y motores de hasta 1.110 CV. Pocos meses después de su lanzamiento, la nueva JAGUAR 1200 fue distinguida como </w:t>
      </w:r>
      <w:proofErr w:type="spellStart"/>
      <w:r w:rsidRPr="00347646">
        <w:rPr>
          <w:rFonts w:ascii="Arial" w:hAnsi="Arial" w:cs="Arial"/>
          <w:sz w:val="20"/>
          <w:szCs w:val="20"/>
        </w:rPr>
        <w:t>Farm</w:t>
      </w:r>
      <w:proofErr w:type="spellEnd"/>
      <w:r w:rsidRPr="00347646">
        <w:rPr>
          <w:rFonts w:ascii="Arial" w:hAnsi="Arial" w:cs="Arial"/>
          <w:sz w:val="20"/>
          <w:szCs w:val="20"/>
        </w:rPr>
        <w:t xml:space="preserve"> Machine </w:t>
      </w:r>
      <w:proofErr w:type="spellStart"/>
      <w:r w:rsidRPr="00347646">
        <w:rPr>
          <w:rFonts w:ascii="Arial" w:hAnsi="Arial" w:cs="Arial"/>
          <w:sz w:val="20"/>
          <w:szCs w:val="20"/>
        </w:rPr>
        <w:t>Award</w:t>
      </w:r>
      <w:proofErr w:type="spellEnd"/>
      <w:r w:rsidRPr="00347646">
        <w:rPr>
          <w:rFonts w:ascii="Arial" w:hAnsi="Arial" w:cs="Arial"/>
          <w:sz w:val="20"/>
          <w:szCs w:val="20"/>
        </w:rPr>
        <w:t xml:space="preserve"> y logró un récord mundial al alcanzar 4.096 toneladas de silo de cultivo de invierno en 12 horas.</w:t>
      </w:r>
    </w:p>
    <w:p w:rsidR="00347646" w:rsidRPr="00347646" w:rsidRDefault="00347646" w:rsidP="00347646">
      <w:pPr>
        <w:pStyle w:val="Prrafodelista"/>
        <w:numPr>
          <w:ilvl w:val="0"/>
          <w:numId w:val="2"/>
        </w:numPr>
        <w:spacing w:line="360" w:lineRule="auto"/>
        <w:jc w:val="both"/>
        <w:rPr>
          <w:rFonts w:ascii="Arial" w:hAnsi="Arial" w:cs="Arial"/>
          <w:sz w:val="20"/>
          <w:szCs w:val="20"/>
        </w:rPr>
      </w:pPr>
      <w:r w:rsidRPr="00347646">
        <w:rPr>
          <w:rFonts w:ascii="Arial" w:hAnsi="Arial" w:cs="Arial"/>
          <w:sz w:val="20"/>
          <w:szCs w:val="20"/>
        </w:rPr>
        <w:t xml:space="preserve">El nuevo AXION 9 incorpora cabina rediseñada, gestión inteligente de la transmisión y conectividad avanzada. El modelo AXION 9.450 TERRA TRAC fue elegido “Tractor del Año 2026” en la categoría </w:t>
      </w:r>
      <w:proofErr w:type="spellStart"/>
      <w:r w:rsidRPr="00347646">
        <w:rPr>
          <w:rFonts w:ascii="Arial" w:hAnsi="Arial" w:cs="Arial"/>
          <w:sz w:val="20"/>
          <w:szCs w:val="20"/>
        </w:rPr>
        <w:t>HighPower</w:t>
      </w:r>
      <w:proofErr w:type="spellEnd"/>
      <w:r w:rsidRPr="00347646">
        <w:rPr>
          <w:rFonts w:ascii="Arial" w:hAnsi="Arial" w:cs="Arial"/>
          <w:sz w:val="20"/>
          <w:szCs w:val="20"/>
        </w:rPr>
        <w:t>.</w:t>
      </w:r>
    </w:p>
    <w:p w:rsidR="00347646" w:rsidRPr="00347646" w:rsidRDefault="00347646" w:rsidP="00347646">
      <w:pPr>
        <w:pStyle w:val="Prrafodelista"/>
        <w:numPr>
          <w:ilvl w:val="0"/>
          <w:numId w:val="2"/>
        </w:numPr>
        <w:spacing w:line="360" w:lineRule="auto"/>
        <w:jc w:val="both"/>
        <w:rPr>
          <w:rFonts w:ascii="Arial" w:hAnsi="Arial" w:cs="Arial"/>
          <w:sz w:val="20"/>
          <w:szCs w:val="20"/>
        </w:rPr>
      </w:pPr>
      <w:r w:rsidRPr="00347646">
        <w:rPr>
          <w:rFonts w:ascii="Arial" w:hAnsi="Arial" w:cs="Arial"/>
          <w:sz w:val="20"/>
          <w:szCs w:val="20"/>
        </w:rPr>
        <w:t>Se sumó el ARION 570 CMATIC, el tractor de cuatro cilindros más potente del portfolio y también se presentó la nueva serie compacta AXOS 3.</w:t>
      </w:r>
    </w:p>
    <w:p w:rsidR="00347646" w:rsidRPr="00347646" w:rsidRDefault="00347646" w:rsidP="00347646">
      <w:pPr>
        <w:pStyle w:val="Prrafodelista"/>
        <w:numPr>
          <w:ilvl w:val="0"/>
          <w:numId w:val="2"/>
        </w:numPr>
        <w:spacing w:line="360" w:lineRule="auto"/>
        <w:jc w:val="both"/>
        <w:rPr>
          <w:rFonts w:ascii="Arial" w:hAnsi="Arial" w:cs="Arial"/>
          <w:sz w:val="20"/>
          <w:szCs w:val="20"/>
        </w:rPr>
      </w:pPr>
      <w:r w:rsidRPr="00347646">
        <w:rPr>
          <w:rFonts w:ascii="Arial" w:hAnsi="Arial" w:cs="Arial"/>
          <w:sz w:val="20"/>
          <w:szCs w:val="20"/>
        </w:rPr>
        <w:t>La nueva LEXION 8000 y la TRION 700 –la tope de gama del segmento medio– consolidan el liderazgo de CLAAS en tecnología de cosecha.</w:t>
      </w:r>
    </w:p>
    <w:p w:rsidR="00347646" w:rsidRPr="00347646" w:rsidRDefault="00347646" w:rsidP="00347646">
      <w:pPr>
        <w:pStyle w:val="Prrafodelista"/>
        <w:numPr>
          <w:ilvl w:val="0"/>
          <w:numId w:val="2"/>
        </w:numPr>
        <w:spacing w:line="360" w:lineRule="auto"/>
        <w:jc w:val="both"/>
        <w:rPr>
          <w:rFonts w:ascii="Arial" w:hAnsi="Arial" w:cs="Arial"/>
          <w:sz w:val="20"/>
          <w:szCs w:val="20"/>
        </w:rPr>
      </w:pPr>
      <w:r w:rsidRPr="00347646">
        <w:rPr>
          <w:rFonts w:ascii="Arial" w:hAnsi="Arial" w:cs="Arial"/>
          <w:sz w:val="20"/>
          <w:szCs w:val="20"/>
        </w:rPr>
        <w:t>Movilidad alternativa y nuevas enfardadoras: Con el TORION 537e, CLAAS dio un paso clave en tecnología eléctrica. La nueva CUBIX, enfardadora prismática, recibió la medalla de oro en Agritechnica. La CEREX 700, enfardadora de cámara variable, se sumó al portfolio. Sumado a eso, CLAAS obtuvo cuatro medallas de plata, una de ellas por su sistema predictivo de gestión del tren de potencia para transmisiones continuamente variables en los tractores.</w:t>
      </w:r>
    </w:p>
    <w:p w:rsidR="00347646" w:rsidRPr="00347646" w:rsidRDefault="00347646" w:rsidP="00347646">
      <w:pPr>
        <w:pStyle w:val="Prrafodelista"/>
        <w:numPr>
          <w:ilvl w:val="0"/>
          <w:numId w:val="2"/>
        </w:numPr>
        <w:spacing w:line="360" w:lineRule="auto"/>
        <w:jc w:val="both"/>
        <w:rPr>
          <w:rFonts w:ascii="Arial" w:hAnsi="Arial" w:cs="Arial"/>
          <w:sz w:val="20"/>
          <w:szCs w:val="20"/>
        </w:rPr>
      </w:pPr>
      <w:r w:rsidRPr="00347646">
        <w:rPr>
          <w:rFonts w:ascii="Arial" w:hAnsi="Arial" w:cs="Arial"/>
          <w:sz w:val="20"/>
          <w:szCs w:val="20"/>
        </w:rPr>
        <w:t xml:space="preserve">La plataforma CLAAS </w:t>
      </w:r>
      <w:proofErr w:type="spellStart"/>
      <w:r w:rsidRPr="00347646">
        <w:rPr>
          <w:rFonts w:ascii="Arial" w:hAnsi="Arial" w:cs="Arial"/>
          <w:sz w:val="20"/>
          <w:szCs w:val="20"/>
        </w:rPr>
        <w:t>connect</w:t>
      </w:r>
      <w:proofErr w:type="spellEnd"/>
      <w:r w:rsidRPr="00347646">
        <w:rPr>
          <w:rFonts w:ascii="Arial" w:hAnsi="Arial" w:cs="Arial"/>
          <w:sz w:val="20"/>
          <w:szCs w:val="20"/>
        </w:rPr>
        <w:t xml:space="preserve"> se consolidó como un nuevo ecosistema digital que trasciende la operación de máquinas individuales y prioriza la interoperabilidad y el manejo de flotas mixtas.</w:t>
      </w:r>
    </w:p>
    <w:p w:rsidR="00347646" w:rsidRPr="00347646" w:rsidRDefault="00347646" w:rsidP="00347646">
      <w:pPr>
        <w:spacing w:line="360" w:lineRule="auto"/>
        <w:jc w:val="both"/>
        <w:rPr>
          <w:rFonts w:ascii="Arial" w:hAnsi="Arial" w:cs="Arial"/>
          <w:sz w:val="20"/>
          <w:szCs w:val="20"/>
        </w:rPr>
      </w:pPr>
    </w:p>
    <w:p w:rsidR="00347646" w:rsidRPr="00347646" w:rsidRDefault="00347646" w:rsidP="00347646">
      <w:pPr>
        <w:spacing w:line="360" w:lineRule="auto"/>
        <w:jc w:val="both"/>
        <w:rPr>
          <w:rFonts w:ascii="Arial" w:hAnsi="Arial" w:cs="Arial"/>
          <w:b/>
          <w:bCs/>
          <w:sz w:val="20"/>
          <w:szCs w:val="20"/>
        </w:rPr>
      </w:pPr>
      <w:r w:rsidRPr="00347646">
        <w:rPr>
          <w:rFonts w:ascii="Arial" w:hAnsi="Arial" w:cs="Arial"/>
          <w:b/>
          <w:bCs/>
          <w:sz w:val="20"/>
          <w:szCs w:val="20"/>
        </w:rPr>
        <w:t>Inversiones para el futuro: infraestructura e I+D</w:t>
      </w:r>
    </w:p>
    <w:p w:rsidR="00347646" w:rsidRPr="00347646" w:rsidRDefault="00347646" w:rsidP="00347646">
      <w:pPr>
        <w:spacing w:line="360" w:lineRule="auto"/>
        <w:jc w:val="both"/>
        <w:rPr>
          <w:rFonts w:ascii="Arial" w:hAnsi="Arial" w:cs="Arial"/>
          <w:sz w:val="20"/>
          <w:szCs w:val="20"/>
        </w:rPr>
      </w:pPr>
      <w:r w:rsidRPr="00347646">
        <w:rPr>
          <w:rFonts w:ascii="Arial" w:hAnsi="Arial" w:cs="Arial"/>
          <w:sz w:val="20"/>
          <w:szCs w:val="20"/>
        </w:rPr>
        <w:t>CLAAS continuó su programa de inversiones, enfocándose en modernizar y ampliar su infraestructura industrial. El gasto en investigación y desarrollo alcanzó €319,9 millones en 2025, manteniendo por tercer año consecutivo un nivel superior a los €300 millones. La compañía considera esta inversión un pilar fundamental para el crecimiento futuro. Entre los principales proyectos:</w:t>
      </w:r>
    </w:p>
    <w:p w:rsidR="00347646" w:rsidRPr="00347646" w:rsidRDefault="00347646" w:rsidP="00347646">
      <w:pPr>
        <w:pStyle w:val="Prrafodelista"/>
        <w:numPr>
          <w:ilvl w:val="0"/>
          <w:numId w:val="1"/>
        </w:numPr>
        <w:spacing w:line="360" w:lineRule="auto"/>
        <w:jc w:val="both"/>
        <w:rPr>
          <w:rFonts w:ascii="Arial" w:hAnsi="Arial" w:cs="Arial"/>
          <w:sz w:val="20"/>
          <w:szCs w:val="20"/>
        </w:rPr>
      </w:pPr>
      <w:r w:rsidRPr="00347646">
        <w:rPr>
          <w:rFonts w:ascii="Arial" w:hAnsi="Arial" w:cs="Arial"/>
          <w:sz w:val="20"/>
          <w:szCs w:val="20"/>
        </w:rPr>
        <w:t>Harsewinkel (Alemania): entró en operación un centro altamente automatizado de prefabricación.</w:t>
      </w:r>
    </w:p>
    <w:p w:rsidR="00347646" w:rsidRPr="00347646" w:rsidRDefault="00347646" w:rsidP="00347646">
      <w:pPr>
        <w:pStyle w:val="Prrafodelista"/>
        <w:numPr>
          <w:ilvl w:val="0"/>
          <w:numId w:val="1"/>
        </w:numPr>
        <w:spacing w:line="360" w:lineRule="auto"/>
        <w:jc w:val="both"/>
        <w:rPr>
          <w:rFonts w:ascii="Arial" w:hAnsi="Arial" w:cs="Arial"/>
          <w:sz w:val="20"/>
          <w:szCs w:val="20"/>
        </w:rPr>
      </w:pPr>
      <w:proofErr w:type="spellStart"/>
      <w:r w:rsidRPr="00347646">
        <w:rPr>
          <w:rFonts w:ascii="Arial" w:hAnsi="Arial" w:cs="Arial"/>
          <w:sz w:val="20"/>
          <w:szCs w:val="20"/>
        </w:rPr>
        <w:t>Bad</w:t>
      </w:r>
      <w:proofErr w:type="spellEnd"/>
      <w:r w:rsidRPr="00347646">
        <w:rPr>
          <w:rFonts w:ascii="Arial" w:hAnsi="Arial" w:cs="Arial"/>
          <w:sz w:val="20"/>
          <w:szCs w:val="20"/>
        </w:rPr>
        <w:t xml:space="preserve"> </w:t>
      </w:r>
      <w:proofErr w:type="spellStart"/>
      <w:r w:rsidRPr="00347646">
        <w:rPr>
          <w:rFonts w:ascii="Arial" w:hAnsi="Arial" w:cs="Arial"/>
          <w:sz w:val="20"/>
          <w:szCs w:val="20"/>
        </w:rPr>
        <w:t>Saulgau</w:t>
      </w:r>
      <w:proofErr w:type="spellEnd"/>
      <w:r w:rsidRPr="00347646">
        <w:rPr>
          <w:rFonts w:ascii="Arial" w:hAnsi="Arial" w:cs="Arial"/>
          <w:sz w:val="20"/>
          <w:szCs w:val="20"/>
        </w:rPr>
        <w:t xml:space="preserve"> (Alemania): nuevo diseño de planta y depósito de piezas automatizado de prefabricación para maquinaria de forraje.</w:t>
      </w:r>
    </w:p>
    <w:p w:rsidR="00347646" w:rsidRPr="00347646" w:rsidRDefault="00347646" w:rsidP="00347646">
      <w:pPr>
        <w:pStyle w:val="Prrafodelista"/>
        <w:numPr>
          <w:ilvl w:val="0"/>
          <w:numId w:val="1"/>
        </w:numPr>
        <w:spacing w:line="360" w:lineRule="auto"/>
        <w:jc w:val="both"/>
        <w:rPr>
          <w:rFonts w:ascii="Arial" w:hAnsi="Arial" w:cs="Arial"/>
          <w:sz w:val="20"/>
          <w:szCs w:val="20"/>
        </w:rPr>
      </w:pPr>
      <w:r w:rsidRPr="00347646">
        <w:rPr>
          <w:rFonts w:ascii="Arial" w:hAnsi="Arial" w:cs="Arial"/>
          <w:sz w:val="20"/>
          <w:szCs w:val="20"/>
        </w:rPr>
        <w:t xml:space="preserve">Le </w:t>
      </w:r>
      <w:proofErr w:type="spellStart"/>
      <w:r w:rsidRPr="00347646">
        <w:rPr>
          <w:rFonts w:ascii="Arial" w:hAnsi="Arial" w:cs="Arial"/>
          <w:sz w:val="20"/>
          <w:szCs w:val="20"/>
        </w:rPr>
        <w:t>Mans</w:t>
      </w:r>
      <w:proofErr w:type="spellEnd"/>
      <w:r w:rsidRPr="00347646">
        <w:rPr>
          <w:rFonts w:ascii="Arial" w:hAnsi="Arial" w:cs="Arial"/>
          <w:sz w:val="20"/>
          <w:szCs w:val="20"/>
        </w:rPr>
        <w:t xml:space="preserve"> (Francia): construcción de un pabellón multifuncional que ampliará la producción de tractores.</w:t>
      </w:r>
    </w:p>
    <w:p w:rsidR="00347646" w:rsidRPr="00347646" w:rsidRDefault="00347646" w:rsidP="00347646">
      <w:pPr>
        <w:pStyle w:val="Prrafodelista"/>
        <w:numPr>
          <w:ilvl w:val="0"/>
          <w:numId w:val="1"/>
        </w:numPr>
        <w:spacing w:line="360" w:lineRule="auto"/>
        <w:jc w:val="both"/>
        <w:rPr>
          <w:rFonts w:ascii="Arial" w:hAnsi="Arial" w:cs="Arial"/>
          <w:sz w:val="20"/>
          <w:szCs w:val="20"/>
        </w:rPr>
      </w:pPr>
      <w:r w:rsidRPr="00347646">
        <w:rPr>
          <w:rFonts w:ascii="Arial" w:hAnsi="Arial" w:cs="Arial"/>
          <w:sz w:val="20"/>
          <w:szCs w:val="20"/>
        </w:rPr>
        <w:t>Omaha, Nebraska (EE.UU.): inicio de obras para un centro avanzado de I+D que fortalecerá la presencia de CLAAS en el mercado norteamericano.</w:t>
      </w:r>
    </w:p>
    <w:p w:rsidR="00347646" w:rsidRPr="00347646" w:rsidRDefault="00347646" w:rsidP="00347646">
      <w:pPr>
        <w:spacing w:line="360" w:lineRule="auto"/>
        <w:jc w:val="both"/>
        <w:rPr>
          <w:rFonts w:ascii="Arial" w:hAnsi="Arial" w:cs="Arial"/>
          <w:sz w:val="20"/>
          <w:szCs w:val="20"/>
        </w:rPr>
      </w:pPr>
      <w:r w:rsidRPr="00347646">
        <w:rPr>
          <w:rFonts w:ascii="Arial" w:hAnsi="Arial" w:cs="Arial"/>
          <w:sz w:val="20"/>
          <w:szCs w:val="20"/>
        </w:rPr>
        <w:t>La transformación digital siguió como prioridad, con la implementación del sistema SAP S/4HANA, que será la base para futuras mejoras de eficiencia.</w:t>
      </w:r>
    </w:p>
    <w:p w:rsidR="00347646" w:rsidRPr="00347646" w:rsidRDefault="00347646" w:rsidP="00347646">
      <w:pPr>
        <w:spacing w:line="360" w:lineRule="auto"/>
        <w:jc w:val="both"/>
        <w:rPr>
          <w:rFonts w:ascii="Arial" w:hAnsi="Arial" w:cs="Arial"/>
          <w:sz w:val="20"/>
          <w:szCs w:val="20"/>
        </w:rPr>
      </w:pPr>
    </w:p>
    <w:p w:rsidR="00347646" w:rsidRPr="00347646" w:rsidRDefault="00347646" w:rsidP="00347646">
      <w:pPr>
        <w:spacing w:line="360" w:lineRule="auto"/>
        <w:jc w:val="both"/>
        <w:rPr>
          <w:rFonts w:ascii="Arial" w:hAnsi="Arial" w:cs="Arial"/>
          <w:b/>
          <w:bCs/>
          <w:sz w:val="20"/>
          <w:szCs w:val="20"/>
        </w:rPr>
      </w:pPr>
      <w:r w:rsidRPr="00347646">
        <w:rPr>
          <w:rFonts w:ascii="Arial" w:hAnsi="Arial" w:cs="Arial"/>
          <w:b/>
          <w:bCs/>
          <w:sz w:val="20"/>
          <w:szCs w:val="20"/>
        </w:rPr>
        <w:t>Perspectivas 2026: recuperación leve y crecimiento moderado</w:t>
      </w:r>
    </w:p>
    <w:p w:rsidR="00347646" w:rsidRPr="00347646" w:rsidRDefault="00347646" w:rsidP="00347646">
      <w:pPr>
        <w:spacing w:line="360" w:lineRule="auto"/>
        <w:jc w:val="both"/>
        <w:rPr>
          <w:rFonts w:ascii="Arial" w:hAnsi="Arial" w:cs="Arial"/>
          <w:sz w:val="20"/>
          <w:szCs w:val="20"/>
        </w:rPr>
      </w:pPr>
      <w:r w:rsidRPr="00347646">
        <w:rPr>
          <w:rFonts w:ascii="Arial" w:hAnsi="Arial" w:cs="Arial"/>
          <w:sz w:val="20"/>
          <w:szCs w:val="20"/>
        </w:rPr>
        <w:t>Pese a la incertidumbre geopolítica y a que los precios de commodities están aún por debajo del promedio, CLAAS prevé una leve recuperación del mercado mundial de maquinaria agrícola en 2026, con ritmos distintos según región.</w:t>
      </w:r>
    </w:p>
    <w:p w:rsidR="00347646" w:rsidRPr="00347646" w:rsidRDefault="00347646" w:rsidP="00347646">
      <w:pPr>
        <w:spacing w:line="360" w:lineRule="auto"/>
        <w:jc w:val="both"/>
        <w:rPr>
          <w:rFonts w:ascii="Arial" w:hAnsi="Arial" w:cs="Arial"/>
          <w:sz w:val="20"/>
          <w:szCs w:val="20"/>
        </w:rPr>
      </w:pPr>
      <w:r w:rsidRPr="00347646">
        <w:rPr>
          <w:rFonts w:ascii="Arial" w:hAnsi="Arial" w:cs="Arial"/>
          <w:sz w:val="20"/>
          <w:szCs w:val="20"/>
        </w:rPr>
        <w:t>Se espera un crecimiento moderado de ventas, impulsado por la normalización de inventarios y una mejora general del mercado. Sin embargo, este aumento será compensado por mayores costos en estructura comercial, I+D, aranceles y proyectos de digitalización. Por eso, se proyecta un ligero descenso del ingreso antes de impuestos.</w:t>
      </w:r>
    </w:p>
    <w:p w:rsidR="00347646" w:rsidRPr="00347646" w:rsidRDefault="00347646" w:rsidP="00347646">
      <w:pPr>
        <w:spacing w:line="360" w:lineRule="auto"/>
        <w:jc w:val="both"/>
        <w:rPr>
          <w:rFonts w:ascii="Arial" w:hAnsi="Arial" w:cs="Arial"/>
          <w:sz w:val="20"/>
          <w:szCs w:val="20"/>
        </w:rPr>
      </w:pPr>
    </w:p>
    <w:p w:rsidR="00347646" w:rsidRPr="00347646" w:rsidRDefault="00347646" w:rsidP="00347646">
      <w:pPr>
        <w:spacing w:line="360" w:lineRule="auto"/>
        <w:jc w:val="both"/>
        <w:rPr>
          <w:rFonts w:ascii="Arial" w:hAnsi="Arial" w:cs="Arial"/>
          <w:b/>
          <w:bCs/>
          <w:sz w:val="20"/>
          <w:szCs w:val="20"/>
        </w:rPr>
      </w:pPr>
      <w:r w:rsidRPr="00347646">
        <w:rPr>
          <w:rFonts w:ascii="Arial" w:hAnsi="Arial" w:cs="Arial"/>
          <w:b/>
          <w:bCs/>
          <w:sz w:val="20"/>
          <w:szCs w:val="20"/>
        </w:rPr>
        <w:t>Sobre CLAAS</w:t>
      </w:r>
    </w:p>
    <w:p w:rsidR="00347646" w:rsidRDefault="00347646" w:rsidP="00347646">
      <w:pPr>
        <w:spacing w:line="360" w:lineRule="auto"/>
        <w:jc w:val="both"/>
        <w:rPr>
          <w:rFonts w:ascii="Arial" w:hAnsi="Arial" w:cs="Arial"/>
          <w:sz w:val="20"/>
          <w:szCs w:val="20"/>
        </w:rPr>
      </w:pPr>
      <w:r w:rsidRPr="00347646">
        <w:rPr>
          <w:rFonts w:ascii="Arial" w:hAnsi="Arial" w:cs="Arial"/>
          <w:sz w:val="20"/>
          <w:szCs w:val="20"/>
        </w:rPr>
        <w:t>Fundada en 1913, CLAAS es uno de los principales fabricantes mundiales de maquinaria agrícola. Con sede en Harsewinkel (Alemania), es líder europeo en cosechadoras y líder global en picadoras autopropulsadas. También produce tractores, enfardadoras y maquinaria para forraje, además de soluciones avanzadas de información agrícola.</w:t>
      </w:r>
    </w:p>
    <w:p w:rsidR="00347646" w:rsidRPr="00347646" w:rsidRDefault="00347646" w:rsidP="00347646">
      <w:pPr>
        <w:spacing w:line="360" w:lineRule="auto"/>
        <w:jc w:val="both"/>
        <w:rPr>
          <w:rFonts w:ascii="Arial" w:hAnsi="Arial" w:cs="Arial"/>
          <w:sz w:val="20"/>
          <w:szCs w:val="20"/>
        </w:rPr>
      </w:pPr>
      <w:r w:rsidRPr="00347646">
        <w:rPr>
          <w:rFonts w:ascii="Arial" w:hAnsi="Arial" w:cs="Arial"/>
          <w:sz w:val="20"/>
          <w:szCs w:val="20"/>
        </w:rPr>
        <w:t>CLAAS emplea a más de 11.500 personas en el mundo y registró €4.900 millones de facturación en 2025.</w:t>
      </w:r>
    </w:p>
    <w:p w:rsidR="00347646" w:rsidRPr="00347646" w:rsidRDefault="00347646" w:rsidP="00347646">
      <w:pPr>
        <w:rPr>
          <w:rFonts w:ascii="Arial" w:hAnsi="Arial" w:cs="Arial"/>
          <w:sz w:val="20"/>
          <w:szCs w:val="20"/>
        </w:rPr>
      </w:pPr>
    </w:p>
    <w:p w:rsidR="00347646" w:rsidRPr="00347646" w:rsidRDefault="00347646" w:rsidP="00347646">
      <w:pPr>
        <w:rPr>
          <w:rFonts w:ascii="Arial" w:hAnsi="Arial" w:cs="Arial"/>
          <w:sz w:val="20"/>
          <w:szCs w:val="20"/>
        </w:rPr>
      </w:pPr>
    </w:p>
    <w:p w:rsidR="00347646" w:rsidRPr="00347646" w:rsidRDefault="00347646">
      <w:pPr>
        <w:rPr>
          <w:rFonts w:ascii="Arial" w:hAnsi="Arial" w:cs="Arial"/>
          <w:sz w:val="20"/>
          <w:szCs w:val="20"/>
        </w:rPr>
      </w:pPr>
    </w:p>
    <w:sectPr w:rsidR="00347646" w:rsidRPr="00347646" w:rsidSect="00347646">
      <w:footerReference w:type="default" r:id="rId7"/>
      <w:headerReference w:type="first" r:id="rId8"/>
      <w:footerReference w:type="first" r:id="rId9"/>
      <w:pgSz w:w="11906" w:h="16838"/>
      <w:pgMar w:top="1417" w:right="1701" w:bottom="1417" w:left="1701"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5A6C" w:rsidRDefault="00165A6C" w:rsidP="00347646">
      <w:pPr>
        <w:spacing w:after="0" w:line="240" w:lineRule="auto"/>
      </w:pPr>
      <w:r>
        <w:separator/>
      </w:r>
    </w:p>
  </w:endnote>
  <w:endnote w:type="continuationSeparator" w:id="0">
    <w:p w:rsidR="00165A6C" w:rsidRDefault="00165A6C" w:rsidP="0034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D43" w:rsidRPr="00732D43" w:rsidRDefault="00732D43" w:rsidP="00732D43">
    <w:pPr>
      <w:pStyle w:val="Piedepgina"/>
      <w:jc w:val="right"/>
      <w:rPr>
        <w:sz w:val="16"/>
        <w:szCs w:val="16"/>
        <w:lang w:val="es-AR"/>
      </w:rPr>
    </w:pPr>
    <w:r w:rsidRPr="00732D43">
      <w:rPr>
        <w:sz w:val="16"/>
        <w:szCs w:val="16"/>
        <w:lang w:val="es-AR"/>
      </w:rPr>
      <w:t>Prensa: SAVIA Comunicación</w:t>
    </w:r>
  </w:p>
  <w:p w:rsidR="00732D43" w:rsidRPr="00732D43" w:rsidRDefault="00732D43" w:rsidP="00732D43">
    <w:pPr>
      <w:pStyle w:val="Piedepgina"/>
      <w:jc w:val="right"/>
      <w:rPr>
        <w:sz w:val="16"/>
        <w:szCs w:val="16"/>
        <w:lang w:val="es-AR"/>
      </w:rPr>
    </w:pPr>
    <w:r w:rsidRPr="00732D43">
      <w:rPr>
        <w:sz w:val="16"/>
        <w:szCs w:val="16"/>
        <w:lang w:val="es-AR"/>
      </w:rPr>
      <w:t> Tel. +54 9 11 6967 2255</w:t>
    </w:r>
  </w:p>
  <w:p w:rsidR="00732D43" w:rsidRPr="00732D43" w:rsidRDefault="00732D43" w:rsidP="00732D43">
    <w:pPr>
      <w:pStyle w:val="Piedepgina"/>
      <w:jc w:val="right"/>
      <w:rPr>
        <w:sz w:val="16"/>
        <w:szCs w:val="16"/>
        <w:lang w:val="es-AR"/>
      </w:rPr>
    </w:pPr>
    <w:r w:rsidRPr="00732D43">
      <w:rPr>
        <w:sz w:val="16"/>
        <w:szCs w:val="16"/>
        <w:lang w:val="es-AR"/>
      </w:rPr>
      <w:t>prensa@saviacomunicacion.com.ar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D43" w:rsidRPr="00732D43" w:rsidRDefault="00732D43" w:rsidP="00732D43">
    <w:pPr>
      <w:pStyle w:val="Piedepgina"/>
      <w:jc w:val="right"/>
      <w:rPr>
        <w:sz w:val="16"/>
        <w:szCs w:val="16"/>
        <w:lang w:val="es-AR"/>
      </w:rPr>
    </w:pPr>
    <w:r w:rsidRPr="00732D43">
      <w:rPr>
        <w:sz w:val="16"/>
        <w:szCs w:val="16"/>
        <w:lang w:val="es-AR"/>
      </w:rPr>
      <w:t>Prensa: SAVIA Comunicación</w:t>
    </w:r>
  </w:p>
  <w:p w:rsidR="00732D43" w:rsidRPr="00732D43" w:rsidRDefault="00732D43" w:rsidP="00732D43">
    <w:pPr>
      <w:pStyle w:val="Piedepgina"/>
      <w:jc w:val="right"/>
      <w:rPr>
        <w:sz w:val="16"/>
        <w:szCs w:val="16"/>
        <w:lang w:val="es-AR"/>
      </w:rPr>
    </w:pPr>
    <w:r w:rsidRPr="00732D43">
      <w:rPr>
        <w:sz w:val="16"/>
        <w:szCs w:val="16"/>
        <w:lang w:val="es-AR"/>
      </w:rPr>
      <w:t> Tel. +54 9 11 6967 2255</w:t>
    </w:r>
  </w:p>
  <w:p w:rsidR="00732D43" w:rsidRPr="00732D43" w:rsidRDefault="00732D43" w:rsidP="00732D43">
    <w:pPr>
      <w:pStyle w:val="Piedepgina"/>
      <w:jc w:val="right"/>
      <w:rPr>
        <w:sz w:val="16"/>
        <w:szCs w:val="16"/>
        <w:lang w:val="es-AR"/>
      </w:rPr>
    </w:pPr>
    <w:r w:rsidRPr="00732D43">
      <w:rPr>
        <w:sz w:val="16"/>
        <w:szCs w:val="16"/>
        <w:lang w:val="es-AR"/>
      </w:rPr>
      <w:t>prensa@saviacomunicacion.com.ar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5A6C" w:rsidRDefault="00165A6C" w:rsidP="00347646">
      <w:pPr>
        <w:spacing w:after="0" w:line="240" w:lineRule="auto"/>
      </w:pPr>
      <w:r>
        <w:separator/>
      </w:r>
    </w:p>
  </w:footnote>
  <w:footnote w:type="continuationSeparator" w:id="0">
    <w:p w:rsidR="00165A6C" w:rsidRDefault="00165A6C" w:rsidP="00347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646" w:rsidRDefault="00347646">
    <w:pPr>
      <w:pStyle w:val="Encabezado"/>
    </w:pPr>
    <w:bookmarkStart w:id="0" w:name="_Hlk216942740"/>
    <w:r>
      <w:rPr>
        <w:noProof/>
        <w:lang w:val="es-AR" w:eastAsia="es-AR"/>
      </w:rPr>
      <w:drawing>
        <wp:anchor distT="0" distB="0" distL="114300" distR="114300" simplePos="0" relativeHeight="251661312" behindDoc="1" locked="0" layoutInCell="1" allowOverlap="1" wp14:anchorId="0BA1F73D" wp14:editId="5F96A644">
          <wp:simplePos x="0" y="0"/>
          <wp:positionH relativeFrom="margin">
            <wp:align>right</wp:align>
          </wp:positionH>
          <wp:positionV relativeFrom="paragraph">
            <wp:posOffset>-10160</wp:posOffset>
          </wp:positionV>
          <wp:extent cx="2162175" cy="361950"/>
          <wp:effectExtent l="0" t="0" r="9525" b="0"/>
          <wp:wrapTight wrapText="bothSides">
            <wp:wrapPolygon edited="0">
              <wp:start x="0" y="0"/>
              <wp:lineTo x="0" y="20463"/>
              <wp:lineTo x="21505" y="20463"/>
              <wp:lineTo x="21505" y="0"/>
              <wp:lineTo x="0" y="0"/>
            </wp:wrapPolygon>
          </wp:wrapTight>
          <wp:docPr id="1972275937" name="Bild 4" descr="132679_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32679_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3619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t>Press</w:t>
    </w:r>
    <w:proofErr w:type="spellEnd"/>
    <w:r>
      <w:t xml:space="preserve"> </w:t>
    </w:r>
    <w:proofErr w:type="spellStart"/>
    <w:r>
      <w:t>information</w:t>
    </w:r>
    <w:bookmarkEnd w:id="0"/>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B2A61"/>
    <w:multiLevelType w:val="hybridMultilevel"/>
    <w:tmpl w:val="F90E14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40237DD"/>
    <w:multiLevelType w:val="hybridMultilevel"/>
    <w:tmpl w:val="C6E0FB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83422119">
    <w:abstractNumId w:val="0"/>
  </w:num>
  <w:num w:numId="2" w16cid:durableId="673607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646"/>
    <w:rsid w:val="00165A6C"/>
    <w:rsid w:val="00191BD0"/>
    <w:rsid w:val="00347646"/>
    <w:rsid w:val="00520F5C"/>
    <w:rsid w:val="00732D43"/>
    <w:rsid w:val="00843028"/>
    <w:rsid w:val="00CA145D"/>
    <w:rsid w:val="00ED6B87"/>
    <w:rsid w:val="00F90F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90E24"/>
  <w15:chartTrackingRefBased/>
  <w15:docId w15:val="{61C63D60-8294-4A86-8E21-40CF814BB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476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476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4764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4764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4764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4764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4764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4764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4764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764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4764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4764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4764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4764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4764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4764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4764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47646"/>
    <w:rPr>
      <w:rFonts w:eastAsiaTheme="majorEastAsia" w:cstheme="majorBidi"/>
      <w:color w:val="272727" w:themeColor="text1" w:themeTint="D8"/>
    </w:rPr>
  </w:style>
  <w:style w:type="paragraph" w:styleId="Ttulo">
    <w:name w:val="Title"/>
    <w:basedOn w:val="Normal"/>
    <w:next w:val="Normal"/>
    <w:link w:val="TtuloCar"/>
    <w:uiPriority w:val="10"/>
    <w:qFormat/>
    <w:rsid w:val="00347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476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4764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4764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47646"/>
    <w:pPr>
      <w:spacing w:before="160"/>
      <w:jc w:val="center"/>
    </w:pPr>
    <w:rPr>
      <w:i/>
      <w:iCs/>
      <w:color w:val="404040" w:themeColor="text1" w:themeTint="BF"/>
    </w:rPr>
  </w:style>
  <w:style w:type="character" w:customStyle="1" w:styleId="CitaCar">
    <w:name w:val="Cita Car"/>
    <w:basedOn w:val="Fuentedeprrafopredeter"/>
    <w:link w:val="Cita"/>
    <w:uiPriority w:val="29"/>
    <w:rsid w:val="00347646"/>
    <w:rPr>
      <w:i/>
      <w:iCs/>
      <w:color w:val="404040" w:themeColor="text1" w:themeTint="BF"/>
    </w:rPr>
  </w:style>
  <w:style w:type="paragraph" w:styleId="Prrafodelista">
    <w:name w:val="List Paragraph"/>
    <w:basedOn w:val="Normal"/>
    <w:uiPriority w:val="34"/>
    <w:qFormat/>
    <w:rsid w:val="00347646"/>
    <w:pPr>
      <w:ind w:left="720"/>
      <w:contextualSpacing/>
    </w:pPr>
  </w:style>
  <w:style w:type="character" w:styleId="nfasisintenso">
    <w:name w:val="Intense Emphasis"/>
    <w:basedOn w:val="Fuentedeprrafopredeter"/>
    <w:uiPriority w:val="21"/>
    <w:qFormat/>
    <w:rsid w:val="00347646"/>
    <w:rPr>
      <w:i/>
      <w:iCs/>
      <w:color w:val="2F5496" w:themeColor="accent1" w:themeShade="BF"/>
    </w:rPr>
  </w:style>
  <w:style w:type="paragraph" w:styleId="Citadestacada">
    <w:name w:val="Intense Quote"/>
    <w:basedOn w:val="Normal"/>
    <w:next w:val="Normal"/>
    <w:link w:val="CitadestacadaCar"/>
    <w:uiPriority w:val="30"/>
    <w:qFormat/>
    <w:rsid w:val="003476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47646"/>
    <w:rPr>
      <w:i/>
      <w:iCs/>
      <w:color w:val="2F5496" w:themeColor="accent1" w:themeShade="BF"/>
    </w:rPr>
  </w:style>
  <w:style w:type="character" w:styleId="Referenciaintensa">
    <w:name w:val="Intense Reference"/>
    <w:basedOn w:val="Fuentedeprrafopredeter"/>
    <w:uiPriority w:val="32"/>
    <w:qFormat/>
    <w:rsid w:val="00347646"/>
    <w:rPr>
      <w:b/>
      <w:bCs/>
      <w:smallCaps/>
      <w:color w:val="2F5496" w:themeColor="accent1" w:themeShade="BF"/>
      <w:spacing w:val="5"/>
    </w:rPr>
  </w:style>
  <w:style w:type="paragraph" w:styleId="Encabezado">
    <w:name w:val="header"/>
    <w:basedOn w:val="Normal"/>
    <w:link w:val="EncabezadoCar"/>
    <w:uiPriority w:val="99"/>
    <w:unhideWhenUsed/>
    <w:rsid w:val="003476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7646"/>
  </w:style>
  <w:style w:type="paragraph" w:styleId="Piedepgina">
    <w:name w:val="footer"/>
    <w:basedOn w:val="Normal"/>
    <w:link w:val="PiedepginaCar"/>
    <w:uiPriority w:val="99"/>
    <w:unhideWhenUsed/>
    <w:rsid w:val="003476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7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862</Words>
  <Characters>4746</Characters>
  <Application>Microsoft Office Word</Application>
  <DocSecurity>0</DocSecurity>
  <Lines>39</Lines>
  <Paragraphs>11</Paragraphs>
  <ScaleCrop>false</ScaleCrop>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2025-12-18T12:26:00Z</dcterms:created>
  <dcterms:modified xsi:type="dcterms:W3CDTF">2025-12-18T12:45:00Z</dcterms:modified>
</cp:coreProperties>
</file>