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B4F4" w14:textId="77777777" w:rsidR="00B552C7" w:rsidRDefault="0080543C" w:rsidP="00D51B8D">
      <w:pPr>
        <w:spacing w:line="276" w:lineRule="auto"/>
        <w:rPr>
          <w:rFonts w:ascii="Arial" w:hAnsi="Arial" w:cs="Arial"/>
          <w:b/>
          <w:bCs/>
          <w:sz w:val="28"/>
          <w:szCs w:val="28"/>
        </w:rPr>
      </w:pPr>
      <w:r>
        <w:rPr>
          <w:rFonts w:ascii="Arial" w:hAnsi="Arial" w:cs="Arial"/>
          <w:b/>
          <w:bCs/>
          <w:sz w:val="28"/>
          <w:szCs w:val="28"/>
        </w:rPr>
        <w:t>Oncativo fue testigo de un sorprendente desembarco de tecnología</w:t>
      </w:r>
      <w:r w:rsidR="00B552C7">
        <w:rPr>
          <w:rFonts w:ascii="Arial" w:hAnsi="Arial" w:cs="Arial"/>
          <w:b/>
          <w:bCs/>
          <w:sz w:val="28"/>
          <w:szCs w:val="28"/>
        </w:rPr>
        <w:t xml:space="preserve"> forrajera </w:t>
      </w:r>
    </w:p>
    <w:p w14:paraId="7A1BB97F" w14:textId="77777777" w:rsidR="00B552C7" w:rsidRPr="00B552C7" w:rsidRDefault="00B552C7" w:rsidP="00D51B8D">
      <w:pPr>
        <w:spacing w:line="276" w:lineRule="auto"/>
        <w:rPr>
          <w:rFonts w:ascii="Arial" w:hAnsi="Arial" w:cs="Arial"/>
          <w:i/>
          <w:iCs/>
        </w:rPr>
      </w:pPr>
      <w:r w:rsidRPr="00B552C7">
        <w:rPr>
          <w:rFonts w:ascii="Arial" w:hAnsi="Arial" w:cs="Arial"/>
          <w:i/>
          <w:iCs/>
        </w:rPr>
        <w:t xml:space="preserve">CLAAS lanzó oficialmente en Argentina </w:t>
      </w:r>
      <w:r w:rsidR="0080543C">
        <w:rPr>
          <w:rFonts w:ascii="Arial" w:hAnsi="Arial" w:cs="Arial"/>
          <w:i/>
          <w:iCs/>
        </w:rPr>
        <w:t>l</w:t>
      </w:r>
      <w:r w:rsidRPr="00B552C7">
        <w:rPr>
          <w:rFonts w:ascii="Arial" w:hAnsi="Arial" w:cs="Arial"/>
          <w:i/>
          <w:iCs/>
        </w:rPr>
        <w:t>a</w:t>
      </w:r>
      <w:r w:rsidR="0080543C">
        <w:rPr>
          <w:rFonts w:ascii="Arial" w:hAnsi="Arial" w:cs="Arial"/>
          <w:i/>
          <w:iCs/>
        </w:rPr>
        <w:t>s</w:t>
      </w:r>
      <w:r w:rsidRPr="00B552C7">
        <w:rPr>
          <w:rFonts w:ascii="Arial" w:hAnsi="Arial" w:cs="Arial"/>
          <w:i/>
          <w:iCs/>
        </w:rPr>
        <w:t xml:space="preserve"> nueva</w:t>
      </w:r>
      <w:r w:rsidR="0080543C">
        <w:rPr>
          <w:rFonts w:ascii="Arial" w:hAnsi="Arial" w:cs="Arial"/>
          <w:i/>
          <w:iCs/>
        </w:rPr>
        <w:t>s picadoras</w:t>
      </w:r>
      <w:r w:rsidRPr="00B552C7">
        <w:rPr>
          <w:rFonts w:ascii="Arial" w:hAnsi="Arial" w:cs="Arial"/>
          <w:i/>
          <w:iCs/>
        </w:rPr>
        <w:t xml:space="preserve"> JAGUAR 1000</w:t>
      </w:r>
      <w:r w:rsidR="0080543C">
        <w:rPr>
          <w:rFonts w:ascii="Arial" w:hAnsi="Arial" w:cs="Arial"/>
          <w:i/>
          <w:iCs/>
        </w:rPr>
        <w:t xml:space="preserve">, las JAGUAR </w:t>
      </w:r>
      <w:r w:rsidRPr="00B552C7">
        <w:rPr>
          <w:rFonts w:ascii="Arial" w:hAnsi="Arial" w:cs="Arial"/>
          <w:i/>
          <w:iCs/>
        </w:rPr>
        <w:t>Green Eye y el portfolio completo de línea verde y tractores hicieron su debut ante clientes y agentes de venta.</w:t>
      </w:r>
    </w:p>
    <w:p w14:paraId="14A83A92" w14:textId="77777777" w:rsidR="0080543C" w:rsidRDefault="00A520BC" w:rsidP="00D51B8D">
      <w:pPr>
        <w:spacing w:line="276" w:lineRule="auto"/>
        <w:rPr>
          <w:rFonts w:ascii="Arial" w:hAnsi="Arial" w:cs="Arial"/>
          <w:sz w:val="22"/>
          <w:szCs w:val="22"/>
        </w:rPr>
      </w:pPr>
      <w:r w:rsidRPr="00A520BC">
        <w:rPr>
          <w:rFonts w:ascii="Arial" w:hAnsi="Arial" w:cs="Arial"/>
          <w:sz w:val="22"/>
          <w:szCs w:val="22"/>
        </w:rPr>
        <w:t xml:space="preserve">CLAAS eligió la localidad de Oncativo, Córdoba, para presentar </w:t>
      </w:r>
      <w:r w:rsidR="0080543C">
        <w:rPr>
          <w:rFonts w:ascii="Arial" w:hAnsi="Arial" w:cs="Arial"/>
          <w:sz w:val="22"/>
          <w:szCs w:val="22"/>
        </w:rPr>
        <w:t xml:space="preserve">la última tecnología de la marca que ya está disponible para los contratistas y productores locales. Ante </w:t>
      </w:r>
      <w:r w:rsidRPr="00A520BC">
        <w:rPr>
          <w:rFonts w:ascii="Arial" w:hAnsi="Arial" w:cs="Arial"/>
          <w:sz w:val="22"/>
          <w:szCs w:val="22"/>
        </w:rPr>
        <w:t xml:space="preserve">un nutrido grupo de clientes y agentes de venta, la </w:t>
      </w:r>
      <w:r w:rsidR="0080543C">
        <w:rPr>
          <w:rFonts w:ascii="Arial" w:hAnsi="Arial" w:cs="Arial"/>
          <w:sz w:val="22"/>
          <w:szCs w:val="22"/>
        </w:rPr>
        <w:t>empresa</w:t>
      </w:r>
      <w:r w:rsidRPr="00A520BC">
        <w:rPr>
          <w:rFonts w:ascii="Arial" w:hAnsi="Arial" w:cs="Arial"/>
          <w:sz w:val="22"/>
          <w:szCs w:val="22"/>
        </w:rPr>
        <w:t xml:space="preserve"> </w:t>
      </w:r>
      <w:r w:rsidR="0080543C">
        <w:rPr>
          <w:rFonts w:ascii="Arial" w:hAnsi="Arial" w:cs="Arial"/>
          <w:sz w:val="22"/>
          <w:szCs w:val="22"/>
        </w:rPr>
        <w:t xml:space="preserve">exhibió la nueva </w:t>
      </w:r>
      <w:r w:rsidR="0080543C" w:rsidRPr="0080543C">
        <w:rPr>
          <w:rFonts w:ascii="Arial" w:hAnsi="Arial" w:cs="Arial"/>
          <w:sz w:val="22"/>
          <w:szCs w:val="22"/>
        </w:rPr>
        <w:t>picadora JAGUAR 1000, la más potente del mundo</w:t>
      </w:r>
      <w:r w:rsidR="0080543C">
        <w:rPr>
          <w:rFonts w:ascii="Arial" w:hAnsi="Arial" w:cs="Arial"/>
          <w:sz w:val="22"/>
          <w:szCs w:val="22"/>
        </w:rPr>
        <w:t xml:space="preserve"> lanzada hace pocos meses en Estados Unidos</w:t>
      </w:r>
      <w:r w:rsidR="0080543C" w:rsidRPr="0080543C">
        <w:rPr>
          <w:rFonts w:ascii="Arial" w:hAnsi="Arial" w:cs="Arial"/>
          <w:sz w:val="22"/>
          <w:szCs w:val="22"/>
        </w:rPr>
        <w:t>,</w:t>
      </w:r>
      <w:r w:rsidR="0080543C">
        <w:rPr>
          <w:rFonts w:ascii="Arial" w:hAnsi="Arial" w:cs="Arial"/>
          <w:sz w:val="22"/>
          <w:szCs w:val="22"/>
        </w:rPr>
        <w:t xml:space="preserve"> junto a </w:t>
      </w:r>
      <w:r w:rsidRPr="00A520BC">
        <w:rPr>
          <w:rFonts w:ascii="Arial" w:hAnsi="Arial" w:cs="Arial"/>
          <w:sz w:val="22"/>
          <w:szCs w:val="22"/>
        </w:rPr>
        <w:t xml:space="preserve">la nueva serie de picadoras Green Eye, </w:t>
      </w:r>
      <w:r w:rsidRPr="00DA4F42">
        <w:rPr>
          <w:rFonts w:ascii="Arial" w:hAnsi="Arial" w:cs="Arial"/>
          <w:sz w:val="22"/>
          <w:szCs w:val="22"/>
        </w:rPr>
        <w:t>que incorpora</w:t>
      </w:r>
      <w:r w:rsidR="0080543C">
        <w:rPr>
          <w:rFonts w:ascii="Arial" w:hAnsi="Arial" w:cs="Arial"/>
          <w:sz w:val="22"/>
          <w:szCs w:val="22"/>
        </w:rPr>
        <w:t>n</w:t>
      </w:r>
      <w:r w:rsidRPr="00DA4F42">
        <w:rPr>
          <w:rFonts w:ascii="Arial" w:hAnsi="Arial" w:cs="Arial"/>
          <w:sz w:val="22"/>
          <w:szCs w:val="22"/>
        </w:rPr>
        <w:t xml:space="preserve"> tecnologías de última generación para optimizar el rendimiento en el forraje.</w:t>
      </w:r>
      <w:r w:rsidRPr="00A520BC">
        <w:rPr>
          <w:rFonts w:ascii="Arial" w:hAnsi="Arial" w:cs="Arial"/>
          <w:sz w:val="22"/>
          <w:szCs w:val="22"/>
        </w:rPr>
        <w:t xml:space="preserve"> </w:t>
      </w:r>
    </w:p>
    <w:p w14:paraId="14DBA937" w14:textId="77777777" w:rsidR="00A520BC" w:rsidRPr="00A520BC" w:rsidRDefault="0080543C" w:rsidP="00D51B8D">
      <w:pPr>
        <w:spacing w:line="276" w:lineRule="auto"/>
        <w:rPr>
          <w:rFonts w:ascii="Arial" w:hAnsi="Arial" w:cs="Arial"/>
          <w:sz w:val="22"/>
          <w:szCs w:val="22"/>
        </w:rPr>
      </w:pPr>
      <w:r>
        <w:rPr>
          <w:rFonts w:ascii="Arial" w:hAnsi="Arial" w:cs="Arial"/>
          <w:sz w:val="22"/>
          <w:szCs w:val="22"/>
        </w:rPr>
        <w:t>El desembarco tecnológico se</w:t>
      </w:r>
      <w:r w:rsidR="00A520BC" w:rsidRPr="00A520BC">
        <w:rPr>
          <w:rFonts w:ascii="Arial" w:hAnsi="Arial" w:cs="Arial"/>
          <w:sz w:val="22"/>
          <w:szCs w:val="22"/>
        </w:rPr>
        <w:t xml:space="preserve"> completó con el despliegue de toda la Línea Verde, un segmento donde la empresa está haciendo un fuerte hincapié para esta campaña, </w:t>
      </w:r>
      <w:r>
        <w:rPr>
          <w:rFonts w:ascii="Arial" w:hAnsi="Arial" w:cs="Arial"/>
          <w:sz w:val="22"/>
          <w:szCs w:val="22"/>
        </w:rPr>
        <w:t xml:space="preserve">y la introducción de un amplio portafolio de </w:t>
      </w:r>
      <w:r w:rsidR="00A520BC" w:rsidRPr="00A520BC">
        <w:rPr>
          <w:rFonts w:ascii="Arial" w:hAnsi="Arial" w:cs="Arial"/>
          <w:sz w:val="22"/>
          <w:szCs w:val="22"/>
        </w:rPr>
        <w:t xml:space="preserve">tractores </w:t>
      </w:r>
      <w:r>
        <w:rPr>
          <w:rFonts w:ascii="Arial" w:hAnsi="Arial" w:cs="Arial"/>
          <w:sz w:val="22"/>
          <w:szCs w:val="22"/>
        </w:rPr>
        <w:t xml:space="preserve">adaptados al </w:t>
      </w:r>
      <w:r w:rsidR="00A520BC" w:rsidRPr="00DA4F42">
        <w:rPr>
          <w:rFonts w:ascii="Arial" w:hAnsi="Arial" w:cs="Arial"/>
          <w:sz w:val="22"/>
          <w:szCs w:val="22"/>
        </w:rPr>
        <w:t>mercado argentino.</w:t>
      </w:r>
    </w:p>
    <w:p w14:paraId="49F762F8" w14:textId="77777777" w:rsidR="00A520BC" w:rsidRPr="00A520BC" w:rsidRDefault="00A520BC" w:rsidP="00D51B8D">
      <w:pPr>
        <w:spacing w:line="276" w:lineRule="auto"/>
        <w:rPr>
          <w:rFonts w:ascii="Arial" w:hAnsi="Arial" w:cs="Arial"/>
          <w:b/>
          <w:bCs/>
          <w:sz w:val="22"/>
          <w:szCs w:val="22"/>
        </w:rPr>
      </w:pPr>
      <w:r w:rsidRPr="00A520BC">
        <w:rPr>
          <w:rFonts w:ascii="Arial" w:hAnsi="Arial" w:cs="Arial"/>
          <w:b/>
          <w:bCs/>
          <w:sz w:val="22"/>
          <w:szCs w:val="22"/>
        </w:rPr>
        <w:t>Potencia sin precedentes: La JAGUAR 1000 establece un nuevo estándar de rendimiento</w:t>
      </w:r>
    </w:p>
    <w:p w14:paraId="329CA294" w14:textId="77777777" w:rsidR="00376BE4" w:rsidRDefault="00A520BC" w:rsidP="00D51B8D">
      <w:pPr>
        <w:spacing w:line="276" w:lineRule="auto"/>
        <w:rPr>
          <w:rFonts w:ascii="Arial" w:hAnsi="Arial" w:cs="Arial"/>
          <w:sz w:val="22"/>
          <w:szCs w:val="22"/>
        </w:rPr>
      </w:pPr>
      <w:r w:rsidRPr="00A520BC">
        <w:rPr>
          <w:rFonts w:ascii="Arial" w:hAnsi="Arial" w:cs="Arial"/>
          <w:sz w:val="22"/>
          <w:szCs w:val="22"/>
        </w:rPr>
        <w:t>Toda la expectativa de</w:t>
      </w:r>
      <w:r w:rsidR="00EB5EEF">
        <w:rPr>
          <w:rFonts w:ascii="Arial" w:hAnsi="Arial" w:cs="Arial"/>
          <w:sz w:val="22"/>
          <w:szCs w:val="22"/>
        </w:rPr>
        <w:t xml:space="preserve"> los asistentes </w:t>
      </w:r>
      <w:r w:rsidRPr="00A520BC">
        <w:rPr>
          <w:rFonts w:ascii="Arial" w:hAnsi="Arial" w:cs="Arial"/>
          <w:sz w:val="22"/>
          <w:szCs w:val="22"/>
        </w:rPr>
        <w:t xml:space="preserve">estuvo puesta en la serie JAGUAR 1000, un equipo que redefine las capacidades de cosecha al alcanzar rendimientos de hasta 500 toneladas por hora, gracias al flujo de cosecha más amplio del mercado actual. </w:t>
      </w:r>
    </w:p>
    <w:p w14:paraId="3E15E37A" w14:textId="77777777" w:rsidR="00A520BC" w:rsidRPr="00A520BC" w:rsidRDefault="00376BE4" w:rsidP="00D51B8D">
      <w:pPr>
        <w:spacing w:line="276" w:lineRule="auto"/>
        <w:rPr>
          <w:rFonts w:ascii="Arial" w:hAnsi="Arial" w:cs="Arial"/>
          <w:sz w:val="22"/>
          <w:szCs w:val="22"/>
        </w:rPr>
      </w:pPr>
      <w:r>
        <w:rPr>
          <w:rFonts w:ascii="Arial" w:hAnsi="Arial" w:cs="Arial"/>
          <w:sz w:val="22"/>
          <w:szCs w:val="22"/>
        </w:rPr>
        <w:t xml:space="preserve">La máquina, ganadora de un Récord Guinness por su capacidad de picado y premiada con una medalla de plata </w:t>
      </w:r>
      <w:r w:rsidRPr="00376BE4">
        <w:rPr>
          <w:rFonts w:ascii="Arial" w:hAnsi="Arial" w:cs="Arial"/>
          <w:sz w:val="22"/>
          <w:szCs w:val="22"/>
        </w:rPr>
        <w:t>a la Innovación Agritechnica</w:t>
      </w:r>
      <w:r>
        <w:rPr>
          <w:rFonts w:ascii="Arial" w:hAnsi="Arial" w:cs="Arial"/>
          <w:sz w:val="22"/>
          <w:szCs w:val="22"/>
        </w:rPr>
        <w:t xml:space="preserve">, cuenta con </w:t>
      </w:r>
      <w:r w:rsidR="00A520BC" w:rsidRPr="00A520BC">
        <w:rPr>
          <w:rFonts w:ascii="Arial" w:hAnsi="Arial" w:cs="Arial"/>
          <w:sz w:val="22"/>
          <w:szCs w:val="22"/>
        </w:rPr>
        <w:t>motorizaciones que oscilan entre los 850 y los 1.110 HP</w:t>
      </w:r>
      <w:r>
        <w:rPr>
          <w:rFonts w:ascii="Arial" w:hAnsi="Arial" w:cs="Arial"/>
          <w:sz w:val="22"/>
          <w:szCs w:val="22"/>
        </w:rPr>
        <w:t>. E</w:t>
      </w:r>
      <w:r w:rsidR="00A520BC" w:rsidRPr="00A520BC">
        <w:rPr>
          <w:rFonts w:ascii="Arial" w:hAnsi="Arial" w:cs="Arial"/>
          <w:sz w:val="22"/>
          <w:szCs w:val="22"/>
        </w:rPr>
        <w:t>sta serie incluye nuevos accesorios frontales y un sistema de asistencia al operador pionero en la industria</w:t>
      </w:r>
      <w:r w:rsidR="001B13F9">
        <w:rPr>
          <w:rFonts w:ascii="Arial" w:hAnsi="Arial" w:cs="Arial"/>
          <w:sz w:val="22"/>
          <w:szCs w:val="22"/>
        </w:rPr>
        <w:t xml:space="preserve"> que </w:t>
      </w:r>
      <w:r w:rsidR="00A520BC" w:rsidRPr="00A520BC">
        <w:rPr>
          <w:rFonts w:ascii="Arial" w:hAnsi="Arial" w:cs="Arial"/>
          <w:sz w:val="22"/>
          <w:szCs w:val="22"/>
        </w:rPr>
        <w:t>garantiza un nivel de comodidad de manejo y conducción superior.</w:t>
      </w:r>
    </w:p>
    <w:p w14:paraId="68C4A5BF" w14:textId="77777777" w:rsidR="00A520BC" w:rsidRPr="00A520BC" w:rsidRDefault="00EB5EEF" w:rsidP="00D51B8D">
      <w:pPr>
        <w:spacing w:line="276" w:lineRule="auto"/>
        <w:rPr>
          <w:rFonts w:ascii="Arial" w:hAnsi="Arial" w:cs="Arial"/>
          <w:sz w:val="22"/>
          <w:szCs w:val="22"/>
        </w:rPr>
      </w:pPr>
      <w:r>
        <w:rPr>
          <w:rFonts w:ascii="Arial" w:hAnsi="Arial" w:cs="Arial"/>
          <w:sz w:val="22"/>
          <w:szCs w:val="22"/>
        </w:rPr>
        <w:t>La JAGUAR 1000 c</w:t>
      </w:r>
      <w:r w:rsidR="00A520BC" w:rsidRPr="00A520BC">
        <w:rPr>
          <w:rFonts w:ascii="Arial" w:hAnsi="Arial" w:cs="Arial"/>
          <w:sz w:val="22"/>
          <w:szCs w:val="22"/>
        </w:rPr>
        <w:t>uenta con el tambor de corte más ancho del mercado (910 mm) y el potente MULTI CROP CRACKER XL, con un diámetro de rodillo de 310 mm. El resultado es contundente: un aumento de al menos un 20% en el rendimiento en comparación con la JAGUAR 990.</w:t>
      </w:r>
    </w:p>
    <w:p w14:paraId="5B1775D7" w14:textId="2FD2B2E5" w:rsidR="002D0801" w:rsidRDefault="00A520BC" w:rsidP="00D51B8D">
      <w:pPr>
        <w:spacing w:line="276" w:lineRule="auto"/>
        <w:rPr>
          <w:rFonts w:ascii="Arial" w:hAnsi="Arial" w:cs="Arial"/>
          <w:sz w:val="22"/>
          <w:szCs w:val="22"/>
        </w:rPr>
      </w:pPr>
      <w:r w:rsidRPr="00A520BC">
        <w:rPr>
          <w:rFonts w:ascii="Arial" w:hAnsi="Arial" w:cs="Arial"/>
          <w:sz w:val="22"/>
          <w:szCs w:val="22"/>
        </w:rPr>
        <w:t>La experiencia del conductor se ve potenciada por una cabina extremadamente silenciosa, funciones automáticas como CEMOS AUTO PERFORMANCE y la opción de dirección mediante joystick. A esto se suman los nuevos cabezales ORBIS y PICK UP con accionamientos independientes, control de presión de neumáticos de fábrica en ambos ejes, tracción total y bloqueos de diferencial. En materia de agricultura de precisión, el nuevo sensor NUTRIMETER permite visualizar el rendimiento en tiempo real en la terminal CEMIS 1200, mientras que la gestión de datos se centraliza en la plataforma CLAAS connect.</w:t>
      </w:r>
    </w:p>
    <w:p w14:paraId="2E1090B3" w14:textId="77777777" w:rsidR="00376BE4" w:rsidRPr="00A520BC" w:rsidRDefault="00376BE4" w:rsidP="00D51B8D">
      <w:pPr>
        <w:spacing w:line="276" w:lineRule="auto"/>
        <w:rPr>
          <w:rFonts w:ascii="Arial" w:hAnsi="Arial" w:cs="Arial"/>
          <w:sz w:val="22"/>
          <w:szCs w:val="22"/>
        </w:rPr>
      </w:pPr>
    </w:p>
    <w:p w14:paraId="4C8BE377" w14:textId="77777777" w:rsidR="00A520BC" w:rsidRPr="00A520BC" w:rsidRDefault="00A520BC" w:rsidP="00D51B8D">
      <w:pPr>
        <w:spacing w:line="276" w:lineRule="auto"/>
        <w:rPr>
          <w:rFonts w:ascii="Arial" w:hAnsi="Arial" w:cs="Arial"/>
          <w:b/>
          <w:bCs/>
          <w:sz w:val="22"/>
          <w:szCs w:val="22"/>
        </w:rPr>
      </w:pPr>
      <w:r w:rsidRPr="00A520BC">
        <w:rPr>
          <w:rFonts w:ascii="Arial" w:hAnsi="Arial" w:cs="Arial"/>
          <w:b/>
          <w:bCs/>
          <w:sz w:val="22"/>
          <w:szCs w:val="22"/>
        </w:rPr>
        <w:t>Serie Green Eye: Inteligencia y flexibilidad para un picado de alta precisión</w:t>
      </w:r>
    </w:p>
    <w:p w14:paraId="2DA22E2A" w14:textId="77777777" w:rsidR="00A520BC" w:rsidRPr="00A520BC" w:rsidRDefault="00A520BC" w:rsidP="00D51B8D">
      <w:pPr>
        <w:spacing w:line="276" w:lineRule="auto"/>
        <w:rPr>
          <w:rFonts w:ascii="Arial" w:hAnsi="Arial" w:cs="Arial"/>
          <w:sz w:val="22"/>
          <w:szCs w:val="22"/>
        </w:rPr>
      </w:pPr>
      <w:r w:rsidRPr="00A520BC">
        <w:rPr>
          <w:rFonts w:ascii="Arial" w:hAnsi="Arial" w:cs="Arial"/>
          <w:sz w:val="22"/>
          <w:szCs w:val="22"/>
        </w:rPr>
        <w:lastRenderedPageBreak/>
        <w:t xml:space="preserve">Acompañando el lanzamiento de la JAGUAR 1000, </w:t>
      </w:r>
      <w:r w:rsidR="00EB5EEF">
        <w:rPr>
          <w:rFonts w:ascii="Arial" w:hAnsi="Arial" w:cs="Arial"/>
          <w:sz w:val="22"/>
          <w:szCs w:val="22"/>
        </w:rPr>
        <w:t>también se present</w:t>
      </w:r>
      <w:r w:rsidR="001B13F9">
        <w:rPr>
          <w:rFonts w:ascii="Arial" w:hAnsi="Arial" w:cs="Arial"/>
          <w:sz w:val="22"/>
          <w:szCs w:val="22"/>
        </w:rPr>
        <w:t>ó</w:t>
      </w:r>
      <w:r w:rsidR="00EB5EEF">
        <w:rPr>
          <w:rFonts w:ascii="Arial" w:hAnsi="Arial" w:cs="Arial"/>
          <w:sz w:val="22"/>
          <w:szCs w:val="22"/>
        </w:rPr>
        <w:t xml:space="preserve"> </w:t>
      </w:r>
      <w:r w:rsidR="002D0801" w:rsidRPr="00DA4F42">
        <w:rPr>
          <w:rFonts w:ascii="Arial" w:hAnsi="Arial" w:cs="Arial"/>
          <w:sz w:val="22"/>
          <w:szCs w:val="22"/>
        </w:rPr>
        <w:t>la serie</w:t>
      </w:r>
      <w:r w:rsidRPr="00A520BC">
        <w:rPr>
          <w:rFonts w:ascii="Arial" w:hAnsi="Arial" w:cs="Arial"/>
          <w:sz w:val="22"/>
          <w:szCs w:val="22"/>
        </w:rPr>
        <w:t xml:space="preserve"> JAGUAR 900 Green Eye</w:t>
      </w:r>
      <w:r w:rsidR="00EB5EEF">
        <w:rPr>
          <w:rFonts w:ascii="Arial" w:hAnsi="Arial" w:cs="Arial"/>
          <w:sz w:val="22"/>
          <w:szCs w:val="22"/>
        </w:rPr>
        <w:t>, que</w:t>
      </w:r>
      <w:r w:rsidRPr="00A520BC">
        <w:rPr>
          <w:rFonts w:ascii="Arial" w:hAnsi="Arial" w:cs="Arial"/>
          <w:sz w:val="22"/>
          <w:szCs w:val="22"/>
        </w:rPr>
        <w:t xml:space="preserve"> incorpora tecnologías que reafirman el liderazgo de CLAAS</w:t>
      </w:r>
      <w:r w:rsidR="002D0801" w:rsidRPr="00DA4F42">
        <w:rPr>
          <w:rFonts w:ascii="Arial" w:hAnsi="Arial" w:cs="Arial"/>
          <w:sz w:val="22"/>
          <w:szCs w:val="22"/>
        </w:rPr>
        <w:t xml:space="preserve"> en este segmento</w:t>
      </w:r>
      <w:r w:rsidRPr="00A520BC">
        <w:rPr>
          <w:rFonts w:ascii="Arial" w:hAnsi="Arial" w:cs="Arial"/>
          <w:sz w:val="22"/>
          <w:szCs w:val="22"/>
        </w:rPr>
        <w:t>. E</w:t>
      </w:r>
      <w:r w:rsidR="002D0801" w:rsidRPr="00DA4F42">
        <w:rPr>
          <w:rFonts w:ascii="Arial" w:hAnsi="Arial" w:cs="Arial"/>
          <w:sz w:val="22"/>
          <w:szCs w:val="22"/>
        </w:rPr>
        <w:t xml:space="preserve">ntre los componentes clave se destaca </w:t>
      </w:r>
      <w:r w:rsidRPr="00A520BC">
        <w:rPr>
          <w:rFonts w:ascii="Arial" w:hAnsi="Arial" w:cs="Arial"/>
          <w:sz w:val="22"/>
          <w:szCs w:val="22"/>
        </w:rPr>
        <w:t>el nuevo rotor de picado V-FLEX, que permite al tambor adaptarse dinámicamente a los diferentes flujos y condiciones d</w:t>
      </w:r>
      <w:r w:rsidR="001B13F9">
        <w:rPr>
          <w:rFonts w:ascii="Arial" w:hAnsi="Arial" w:cs="Arial"/>
          <w:sz w:val="22"/>
          <w:szCs w:val="22"/>
        </w:rPr>
        <w:t>e picado</w:t>
      </w:r>
      <w:r w:rsidRPr="00A520BC">
        <w:rPr>
          <w:rFonts w:ascii="Arial" w:hAnsi="Arial" w:cs="Arial"/>
          <w:sz w:val="22"/>
          <w:szCs w:val="22"/>
        </w:rPr>
        <w:t xml:space="preserve">, manteniendo una calidad </w:t>
      </w:r>
      <w:r w:rsidR="001B13F9">
        <w:rPr>
          <w:rFonts w:ascii="Arial" w:hAnsi="Arial" w:cs="Arial"/>
          <w:sz w:val="22"/>
          <w:szCs w:val="22"/>
        </w:rPr>
        <w:t xml:space="preserve">de trabajo </w:t>
      </w:r>
      <w:r w:rsidRPr="00A520BC">
        <w:rPr>
          <w:rFonts w:ascii="Arial" w:hAnsi="Arial" w:cs="Arial"/>
          <w:sz w:val="22"/>
          <w:szCs w:val="22"/>
        </w:rPr>
        <w:t>constante incluso ante cambios de densidad o humedad del cultivo. Este sistema minimiza el riesgo de atascos en condiciones difíciles y asegura un tamaño de partícula uniforme para un ensilado de excelencia.</w:t>
      </w:r>
    </w:p>
    <w:p w14:paraId="41D1C43E" w14:textId="1AD5A180" w:rsidR="00A520BC" w:rsidRPr="003308CD" w:rsidRDefault="00A520BC" w:rsidP="003308CD">
      <w:pPr>
        <w:spacing w:line="276" w:lineRule="auto"/>
        <w:rPr>
          <w:rFonts w:ascii="Arial" w:hAnsi="Arial" w:cs="Arial"/>
          <w:sz w:val="22"/>
          <w:szCs w:val="22"/>
          <w:lang w:val="es-AR"/>
        </w:rPr>
      </w:pPr>
      <w:r w:rsidRPr="00A520BC">
        <w:rPr>
          <w:rFonts w:ascii="Arial" w:hAnsi="Arial" w:cs="Arial"/>
          <w:sz w:val="22"/>
          <w:szCs w:val="22"/>
        </w:rPr>
        <w:t xml:space="preserve">La automatización es otro pilar fundamental gracias al CEMOS AUTOCHOPPING, una herramienta inteligente que optimiza la calidad del ensilado con mínima intervención manual. Asimismo, el sistema de sensores </w:t>
      </w:r>
      <w:r w:rsidRPr="00C26042">
        <w:rPr>
          <w:rFonts w:ascii="Arial" w:hAnsi="Arial" w:cs="Arial"/>
          <w:sz w:val="22"/>
          <w:szCs w:val="22"/>
        </w:rPr>
        <w:t xml:space="preserve">NUTRIMETER </w:t>
      </w:r>
      <w:r w:rsidR="003308CD" w:rsidRPr="00C26042">
        <w:rPr>
          <w:rFonts w:ascii="Arial" w:hAnsi="Arial" w:cs="Arial"/>
          <w:sz w:val="22"/>
          <w:szCs w:val="22"/>
        </w:rPr>
        <w:t>arroja información sobre</w:t>
      </w:r>
      <w:r w:rsidRPr="00C26042">
        <w:rPr>
          <w:rFonts w:ascii="Arial" w:hAnsi="Arial" w:cs="Arial"/>
          <w:sz w:val="22"/>
          <w:szCs w:val="22"/>
        </w:rPr>
        <w:t xml:space="preserve"> el valor nutricional del forraje en tiempo real, </w:t>
      </w:r>
      <w:r w:rsidR="003308CD" w:rsidRPr="00C26042">
        <w:rPr>
          <w:rFonts w:ascii="Arial" w:hAnsi="Arial" w:cs="Arial"/>
          <w:sz w:val="22"/>
          <w:szCs w:val="22"/>
          <w:lang w:val="es-AR"/>
        </w:rPr>
        <w:t xml:space="preserve">mediante la medición de la sustancia seca y componentes directamente en el campo, </w:t>
      </w:r>
      <w:r w:rsidRPr="00C26042">
        <w:rPr>
          <w:rFonts w:ascii="Arial" w:hAnsi="Arial" w:cs="Arial"/>
          <w:sz w:val="22"/>
          <w:szCs w:val="22"/>
        </w:rPr>
        <w:t>permitiendo a los operadores tomar decisiones</w:t>
      </w:r>
      <w:r w:rsidR="003308CD" w:rsidRPr="00C26042">
        <w:rPr>
          <w:rFonts w:ascii="Arial" w:hAnsi="Arial" w:cs="Arial"/>
          <w:sz w:val="22"/>
          <w:szCs w:val="22"/>
        </w:rPr>
        <w:t xml:space="preserve"> </w:t>
      </w:r>
      <w:r w:rsidRPr="00C26042">
        <w:rPr>
          <w:rFonts w:ascii="Arial" w:hAnsi="Arial" w:cs="Arial"/>
          <w:sz w:val="22"/>
          <w:szCs w:val="22"/>
        </w:rPr>
        <w:t>sobre la longitud de corte y la velocidad de avance para maximizar la calidad del material recolectado</w:t>
      </w:r>
      <w:r w:rsidR="003308CD" w:rsidRPr="00C26042">
        <w:rPr>
          <w:rFonts w:ascii="Arial" w:hAnsi="Arial" w:cs="Arial"/>
          <w:sz w:val="22"/>
          <w:szCs w:val="22"/>
        </w:rPr>
        <w:t>, en base a los datos que puede visualizar en CLAAS connect.</w:t>
      </w:r>
      <w:r w:rsidR="003308CD">
        <w:rPr>
          <w:rFonts w:ascii="Arial" w:hAnsi="Arial" w:cs="Arial"/>
          <w:sz w:val="22"/>
          <w:szCs w:val="22"/>
        </w:rPr>
        <w:t xml:space="preserve"> </w:t>
      </w:r>
    </w:p>
    <w:p w14:paraId="27626733" w14:textId="77777777" w:rsidR="00EB5EEF" w:rsidRPr="00EB5EEF" w:rsidRDefault="00A520BC" w:rsidP="00D51B8D">
      <w:pPr>
        <w:spacing w:line="276" w:lineRule="auto"/>
        <w:rPr>
          <w:rFonts w:ascii="Arial" w:hAnsi="Arial" w:cs="Arial"/>
          <w:b/>
          <w:bCs/>
          <w:sz w:val="22"/>
          <w:szCs w:val="22"/>
        </w:rPr>
      </w:pPr>
      <w:r w:rsidRPr="00A520BC">
        <w:rPr>
          <w:rFonts w:ascii="Arial" w:hAnsi="Arial" w:cs="Arial"/>
          <w:b/>
          <w:bCs/>
          <w:sz w:val="22"/>
          <w:szCs w:val="22"/>
        </w:rPr>
        <w:t>Línea Verde:</w:t>
      </w:r>
      <w:r w:rsidR="00EB5EEF">
        <w:rPr>
          <w:rFonts w:ascii="Arial" w:hAnsi="Arial" w:cs="Arial"/>
          <w:b/>
          <w:bCs/>
          <w:sz w:val="22"/>
          <w:szCs w:val="22"/>
        </w:rPr>
        <w:t xml:space="preserve"> un po</w:t>
      </w:r>
      <w:r w:rsidR="00EB5EEF" w:rsidRPr="00EB5EEF">
        <w:rPr>
          <w:rFonts w:ascii="Arial" w:hAnsi="Arial" w:cs="Arial"/>
          <w:b/>
          <w:bCs/>
          <w:sz w:val="22"/>
          <w:szCs w:val="22"/>
        </w:rPr>
        <w:t>rtafolio completo de alta performance para cada etapa del forraje</w:t>
      </w:r>
    </w:p>
    <w:p w14:paraId="051DDFDB" w14:textId="4AEAADA5" w:rsidR="00A520BC" w:rsidRPr="00A520BC" w:rsidRDefault="00A520BC" w:rsidP="00D51B8D">
      <w:pPr>
        <w:spacing w:line="276" w:lineRule="auto"/>
        <w:rPr>
          <w:rFonts w:ascii="Arial" w:hAnsi="Arial" w:cs="Arial"/>
          <w:sz w:val="22"/>
          <w:szCs w:val="22"/>
        </w:rPr>
      </w:pPr>
      <w:r w:rsidRPr="00A520BC">
        <w:rPr>
          <w:rFonts w:ascii="Arial" w:hAnsi="Arial" w:cs="Arial"/>
          <w:sz w:val="22"/>
          <w:szCs w:val="22"/>
        </w:rPr>
        <w:t>Los lanzamientos de JAGUAR vienen acompañados del más completo portafolio de línea verde. Las segadoras DISCO, conformadas por más de cuatro modelos, se caracterizan por su barra de corte MAX CUT y el sistema CONTOUR, que permite una adaptación perfecta al suelo. Por su parte, los rastrillos giroscópicos LINER ofrecen una amplia gama de opciones para un rastrillado limpio, con rotores en baño de aceite para mayor durabilidad y un sistema de seguridad que protege la integridad de la máquina ante imprevistos.</w:t>
      </w:r>
    </w:p>
    <w:p w14:paraId="66217D3E" w14:textId="0C3D10C2" w:rsidR="00D51B8D" w:rsidRDefault="00A520BC" w:rsidP="00D51B8D">
      <w:pPr>
        <w:pStyle w:val="CLAASFlietext"/>
        <w:spacing w:line="276" w:lineRule="auto"/>
        <w:jc w:val="both"/>
      </w:pPr>
      <w:r w:rsidRPr="00A520BC">
        <w:rPr>
          <w:szCs w:val="22"/>
        </w:rPr>
        <w:t xml:space="preserve">En cuanto a la confección de henos, </w:t>
      </w:r>
      <w:r w:rsidR="00AA0F64">
        <w:rPr>
          <w:szCs w:val="22"/>
        </w:rPr>
        <w:t xml:space="preserve">en Oncativo se exhibió </w:t>
      </w:r>
      <w:r w:rsidRPr="00A520BC">
        <w:rPr>
          <w:szCs w:val="22"/>
        </w:rPr>
        <w:t>la</w:t>
      </w:r>
      <w:r w:rsidR="00C26042">
        <w:rPr>
          <w:szCs w:val="22"/>
        </w:rPr>
        <w:t xml:space="preserve"> </w:t>
      </w:r>
      <w:r w:rsidRPr="00A520BC">
        <w:rPr>
          <w:szCs w:val="22"/>
        </w:rPr>
        <w:t>VARIANT</w:t>
      </w:r>
      <w:r w:rsidR="00AA0F64">
        <w:rPr>
          <w:szCs w:val="22"/>
        </w:rPr>
        <w:t xml:space="preserve"> 585 RC, </w:t>
      </w:r>
      <w:r w:rsidR="00674AF0" w:rsidRPr="00C26042">
        <w:rPr>
          <w:szCs w:val="22"/>
        </w:rPr>
        <w:t>rotoenfardadora</w:t>
      </w:r>
      <w:r w:rsidR="00AA0F64" w:rsidRPr="00C26042">
        <w:t xml:space="preserve"> </w:t>
      </w:r>
      <w:r w:rsidR="00674AF0" w:rsidRPr="00C26042">
        <w:t xml:space="preserve">de </w:t>
      </w:r>
      <w:r w:rsidR="00AA0F64" w:rsidRPr="00C26042">
        <w:t>cámara variable</w:t>
      </w:r>
      <w:r w:rsidR="00C26042">
        <w:t xml:space="preserve">, </w:t>
      </w:r>
      <w:r w:rsidR="001F2662">
        <w:t>capaz de</w:t>
      </w:r>
      <w:r w:rsidR="00AA0F64" w:rsidRPr="00AA0F64">
        <w:t xml:space="preserve"> hacer rollos de hasta 1,80 m</w:t>
      </w:r>
      <w:r w:rsidR="00AA0F64">
        <w:t>etros</w:t>
      </w:r>
      <w:r w:rsidR="00AA0F64" w:rsidRPr="00AA0F64">
        <w:t xml:space="preserve"> diámetro por 1,20 m</w:t>
      </w:r>
      <w:r w:rsidR="00AA0F64">
        <w:t>etros</w:t>
      </w:r>
      <w:r w:rsidR="00AA0F64" w:rsidRPr="00AA0F64">
        <w:t xml:space="preserve"> de ancho.</w:t>
      </w:r>
      <w:r w:rsidR="00AA0F64">
        <w:t xml:space="preserve"> También cuenta </w:t>
      </w:r>
      <w:r w:rsidR="00AA0F64" w:rsidRPr="00AA0F64">
        <w:t xml:space="preserve">con un atado a través de mallas rolatex </w:t>
      </w:r>
      <w:r w:rsidR="00674AF0" w:rsidRPr="00C26042">
        <w:t>extra</w:t>
      </w:r>
      <w:r w:rsidR="00AA0F64" w:rsidRPr="00C26042">
        <w:t>wide</w:t>
      </w:r>
      <w:r w:rsidR="00AA0F64" w:rsidRPr="00AA0F64">
        <w:t xml:space="preserve"> </w:t>
      </w:r>
      <w:r w:rsidR="00AA0F64">
        <w:t>de</w:t>
      </w:r>
      <w:r w:rsidR="00674AF0">
        <w:t xml:space="preserve"> </w:t>
      </w:r>
      <w:r w:rsidR="00AA0F64" w:rsidRPr="00AA0F64">
        <w:t>1,30 m</w:t>
      </w:r>
      <w:r w:rsidR="00AA0F64">
        <w:t>etros</w:t>
      </w:r>
      <w:r w:rsidR="00AA0F64" w:rsidRPr="00AA0F64">
        <w:t xml:space="preserve">, </w:t>
      </w:r>
      <w:r w:rsidR="00AA0F64">
        <w:t xml:space="preserve">que </w:t>
      </w:r>
      <w:r w:rsidR="00C26042">
        <w:t>asegura</w:t>
      </w:r>
      <w:r w:rsidR="00AA0F64">
        <w:t xml:space="preserve"> </w:t>
      </w:r>
      <w:r w:rsidR="00AA0F64" w:rsidRPr="00AA0F64">
        <w:t>una mayor conservación del rollo.</w:t>
      </w:r>
      <w:r w:rsidR="00AA0F64">
        <w:t xml:space="preserve"> Cabe destacar que e</w:t>
      </w:r>
      <w:r w:rsidR="00AA0F64" w:rsidRPr="00AA0F64">
        <w:t>stas máquinas cuenta</w:t>
      </w:r>
      <w:r w:rsidR="00AA0F64">
        <w:t>n</w:t>
      </w:r>
      <w:r w:rsidR="00AA0F64" w:rsidRPr="00AA0F64">
        <w:t xml:space="preserve"> con lubricación central automática, </w:t>
      </w:r>
      <w:r w:rsidR="00540F08">
        <w:t xml:space="preserve">permitiendo trabajar </w:t>
      </w:r>
      <w:r w:rsidR="00AA0F64" w:rsidRPr="00AA0F64">
        <w:t>muchas cantidades de horas sin preocuparse por el mantenimiento.</w:t>
      </w:r>
    </w:p>
    <w:p w14:paraId="2DCEA591" w14:textId="77777777" w:rsidR="00D51B8D" w:rsidRDefault="00D51B8D" w:rsidP="00D51B8D">
      <w:pPr>
        <w:pStyle w:val="CLAASFlietext"/>
        <w:spacing w:line="276" w:lineRule="auto"/>
        <w:jc w:val="both"/>
      </w:pPr>
    </w:p>
    <w:p w14:paraId="6BB270AF" w14:textId="77777777" w:rsidR="0044389C" w:rsidRDefault="0044389C" w:rsidP="00D51B8D">
      <w:pPr>
        <w:pStyle w:val="CLAASFlietext"/>
        <w:spacing w:line="276" w:lineRule="auto"/>
        <w:jc w:val="both"/>
      </w:pPr>
      <w:r w:rsidRPr="0044389C">
        <w:rPr>
          <w:lang w:val="es-ES"/>
        </w:rPr>
        <w:t xml:space="preserve">La VARIANT ofrece un atado extremadamente rápido con una alta densidad y en pocos clics, gracias a la inteligente terminal de mando. </w:t>
      </w:r>
      <w:r w:rsidR="00540F08">
        <w:rPr>
          <w:lang w:val="es-ES"/>
        </w:rPr>
        <w:t xml:space="preserve">Además, posee </w:t>
      </w:r>
      <w:r w:rsidRPr="0044389C">
        <w:rPr>
          <w:lang w:val="es-ES"/>
        </w:rPr>
        <w:t>una nueva lubricación de cadenas para una vida útil más larga</w:t>
      </w:r>
      <w:r w:rsidR="00540F08">
        <w:rPr>
          <w:lang w:val="es-ES"/>
        </w:rPr>
        <w:t xml:space="preserve">. </w:t>
      </w:r>
      <w:r w:rsidRPr="0044389C">
        <w:rPr>
          <w:lang w:val="es-ES"/>
        </w:rPr>
        <w:t>Y como si todo eso fuera poco, la nueva gestión de SMART DENSITY dirige los dos brazos tensores de forma independiente entre sí permitiendo lograr el tensado de correas deseado. El resultado: la compactación deseada, siempre.</w:t>
      </w:r>
    </w:p>
    <w:p w14:paraId="3799CE94" w14:textId="77777777" w:rsidR="0044389C" w:rsidRDefault="0044389C" w:rsidP="00D51B8D">
      <w:pPr>
        <w:pStyle w:val="CLAASFlietext"/>
        <w:spacing w:line="276" w:lineRule="auto"/>
        <w:jc w:val="both"/>
        <w:rPr>
          <w:szCs w:val="22"/>
          <w:lang w:val="es-ES"/>
        </w:rPr>
      </w:pPr>
    </w:p>
    <w:p w14:paraId="2296D7EA" w14:textId="77777777" w:rsidR="00D51B8D" w:rsidRDefault="00A520BC" w:rsidP="00D51B8D">
      <w:pPr>
        <w:pStyle w:val="CLAASFlietext"/>
        <w:spacing w:line="276" w:lineRule="auto"/>
        <w:jc w:val="both"/>
        <w:rPr>
          <w:b/>
          <w:bCs/>
          <w:szCs w:val="22"/>
        </w:rPr>
      </w:pPr>
      <w:r w:rsidRPr="00A520BC">
        <w:rPr>
          <w:b/>
          <w:bCs/>
          <w:szCs w:val="22"/>
        </w:rPr>
        <w:t>Tractores CLAAS: La fuerza motriz detrás de cada operación</w:t>
      </w:r>
    </w:p>
    <w:p w14:paraId="0FE5DED0" w14:textId="77777777" w:rsidR="00D51B8D" w:rsidRDefault="00D51B8D" w:rsidP="00D51B8D">
      <w:pPr>
        <w:pStyle w:val="CLAASFlietext"/>
        <w:spacing w:line="276" w:lineRule="auto"/>
        <w:jc w:val="both"/>
        <w:rPr>
          <w:b/>
          <w:bCs/>
          <w:szCs w:val="22"/>
        </w:rPr>
      </w:pPr>
    </w:p>
    <w:p w14:paraId="00A18AE3" w14:textId="159CD8DE" w:rsidR="00B90492" w:rsidRDefault="002D0801" w:rsidP="00D51B8D">
      <w:pPr>
        <w:pStyle w:val="CLAASFlietext"/>
        <w:spacing w:line="276" w:lineRule="auto"/>
        <w:jc w:val="both"/>
        <w:rPr>
          <w:szCs w:val="22"/>
        </w:rPr>
      </w:pPr>
      <w:r w:rsidRPr="00DA4F42">
        <w:rPr>
          <w:szCs w:val="22"/>
        </w:rPr>
        <w:lastRenderedPageBreak/>
        <w:t>La línea más competa de forraje cuent</w:t>
      </w:r>
      <w:r w:rsidR="00EB5EEF">
        <w:rPr>
          <w:szCs w:val="22"/>
        </w:rPr>
        <w:t>a</w:t>
      </w:r>
      <w:r w:rsidRPr="00DA4F42">
        <w:rPr>
          <w:szCs w:val="22"/>
        </w:rPr>
        <w:t xml:space="preserve"> con el empuje de más de </w:t>
      </w:r>
      <w:r w:rsidR="00172356">
        <w:rPr>
          <w:szCs w:val="22"/>
        </w:rPr>
        <w:t xml:space="preserve">la tecnología en tractores CLAAS. En Oncativo, la vedete fue </w:t>
      </w:r>
      <w:r w:rsidR="00A520BC" w:rsidRPr="00A520BC">
        <w:rPr>
          <w:szCs w:val="22"/>
        </w:rPr>
        <w:t xml:space="preserve">la línea AXION 900, </w:t>
      </w:r>
      <w:r w:rsidR="00172356">
        <w:rPr>
          <w:szCs w:val="22"/>
        </w:rPr>
        <w:t xml:space="preserve">con </w:t>
      </w:r>
      <w:r w:rsidR="00D51B8D">
        <w:rPr>
          <w:szCs w:val="22"/>
        </w:rPr>
        <w:t>su</w:t>
      </w:r>
      <w:r w:rsidR="00D51B8D" w:rsidRPr="00A520BC">
        <w:rPr>
          <w:szCs w:val="22"/>
        </w:rPr>
        <w:t>s modelos</w:t>
      </w:r>
      <w:r w:rsidR="00A520BC" w:rsidRPr="00A520BC">
        <w:rPr>
          <w:szCs w:val="22"/>
        </w:rPr>
        <w:t xml:space="preserve"> 930</w:t>
      </w:r>
      <w:r w:rsidR="00D51B8D">
        <w:rPr>
          <w:szCs w:val="22"/>
        </w:rPr>
        <w:t xml:space="preserve"> de 360</w:t>
      </w:r>
      <w:r w:rsidR="00AA0F64">
        <w:rPr>
          <w:szCs w:val="22"/>
        </w:rPr>
        <w:t xml:space="preserve"> hp</w:t>
      </w:r>
      <w:r w:rsidR="00D51B8D">
        <w:rPr>
          <w:szCs w:val="22"/>
        </w:rPr>
        <w:t xml:space="preserve"> c</w:t>
      </w:r>
      <w:r w:rsidR="00AA0F64">
        <w:rPr>
          <w:szCs w:val="22"/>
        </w:rPr>
        <w:t xml:space="preserve">on </w:t>
      </w:r>
      <w:r w:rsidR="00B90492" w:rsidRPr="00B90492">
        <w:rPr>
          <w:szCs w:val="22"/>
        </w:rPr>
        <w:t>3 puntos delanteros y toma de fuerza de 1000 rpm</w:t>
      </w:r>
      <w:r w:rsidR="00B90492">
        <w:rPr>
          <w:szCs w:val="22"/>
        </w:rPr>
        <w:t xml:space="preserve"> y </w:t>
      </w:r>
      <w:r w:rsidR="00B90492" w:rsidRPr="00B90492">
        <w:rPr>
          <w:szCs w:val="22"/>
        </w:rPr>
        <w:t>3 puntos traseros categoría 4</w:t>
      </w:r>
      <w:r w:rsidR="00B90492">
        <w:rPr>
          <w:szCs w:val="22"/>
        </w:rPr>
        <w:t xml:space="preserve">. </w:t>
      </w:r>
      <w:r w:rsidR="00FF098A">
        <w:rPr>
          <w:szCs w:val="22"/>
        </w:rPr>
        <w:t>En su</w:t>
      </w:r>
      <w:r w:rsidR="00A520BC" w:rsidRPr="00A520BC">
        <w:rPr>
          <w:szCs w:val="22"/>
        </w:rPr>
        <w:t xml:space="preserve"> </w:t>
      </w:r>
      <w:r w:rsidR="00267318">
        <w:rPr>
          <w:szCs w:val="22"/>
        </w:rPr>
        <w:t>versión</w:t>
      </w:r>
      <w:r w:rsidR="00A520BC" w:rsidRPr="00A520BC">
        <w:rPr>
          <w:szCs w:val="22"/>
        </w:rPr>
        <w:t xml:space="preserve"> </w:t>
      </w:r>
      <w:r w:rsidR="00FF4832" w:rsidRPr="00C26042">
        <w:rPr>
          <w:szCs w:val="22"/>
        </w:rPr>
        <w:t xml:space="preserve">full, </w:t>
      </w:r>
      <w:r w:rsidR="00FF098A">
        <w:rPr>
          <w:szCs w:val="22"/>
        </w:rPr>
        <w:t xml:space="preserve">está </w:t>
      </w:r>
      <w:r w:rsidR="00FF4832" w:rsidRPr="00C26042">
        <w:rPr>
          <w:szCs w:val="22"/>
        </w:rPr>
        <w:t>equipad</w:t>
      </w:r>
      <w:r w:rsidR="00FF098A">
        <w:rPr>
          <w:szCs w:val="22"/>
        </w:rPr>
        <w:t>a</w:t>
      </w:r>
      <w:r w:rsidR="00FF4832" w:rsidRPr="00C26042">
        <w:rPr>
          <w:szCs w:val="22"/>
        </w:rPr>
        <w:t xml:space="preserve"> </w:t>
      </w:r>
      <w:r w:rsidR="00A520BC" w:rsidRPr="00A520BC">
        <w:rPr>
          <w:szCs w:val="22"/>
        </w:rPr>
        <w:t>con neumáticos duales, posicionándose como referentes de alto rendimiento en el rango de los 360 a 450</w:t>
      </w:r>
      <w:r w:rsidR="00B90492">
        <w:rPr>
          <w:szCs w:val="22"/>
        </w:rPr>
        <w:t>. Cuenta con c</w:t>
      </w:r>
      <w:r w:rsidR="00B90492" w:rsidRPr="00B90492">
        <w:rPr>
          <w:szCs w:val="22"/>
        </w:rPr>
        <w:t>aja CMATIC variable de 0 a 40 km/h</w:t>
      </w:r>
      <w:r w:rsidR="00B90492">
        <w:rPr>
          <w:szCs w:val="22"/>
        </w:rPr>
        <w:t>, t</w:t>
      </w:r>
      <w:r w:rsidR="00B90492" w:rsidRPr="00B90492">
        <w:rPr>
          <w:szCs w:val="22"/>
        </w:rPr>
        <w:t>ecnología ISOBUS</w:t>
      </w:r>
      <w:r w:rsidR="00B90492">
        <w:rPr>
          <w:szCs w:val="22"/>
        </w:rPr>
        <w:t xml:space="preserve"> y s</w:t>
      </w:r>
      <w:r w:rsidR="00B90492" w:rsidRPr="00B90492">
        <w:rPr>
          <w:szCs w:val="22"/>
        </w:rPr>
        <w:t>istema hidráulico LOAD SENSING de 200 l/m – con 8 salidas hidráulicas</w:t>
      </w:r>
      <w:r w:rsidR="00B90492">
        <w:rPr>
          <w:szCs w:val="22"/>
        </w:rPr>
        <w:t>.</w:t>
      </w:r>
    </w:p>
    <w:p w14:paraId="5059D837" w14:textId="77777777" w:rsidR="00B90492" w:rsidRDefault="00B90492" w:rsidP="00D51B8D">
      <w:pPr>
        <w:pStyle w:val="CLAASFlietext"/>
        <w:spacing w:line="276" w:lineRule="auto"/>
        <w:jc w:val="both"/>
        <w:rPr>
          <w:szCs w:val="22"/>
        </w:rPr>
      </w:pPr>
    </w:p>
    <w:p w14:paraId="21C8A733" w14:textId="77777777" w:rsidR="00A520BC" w:rsidRPr="00A520BC" w:rsidRDefault="001B13F9" w:rsidP="00D51B8D">
      <w:pPr>
        <w:spacing w:line="276" w:lineRule="auto"/>
        <w:rPr>
          <w:rFonts w:ascii="Arial" w:hAnsi="Arial" w:cs="Arial"/>
          <w:sz w:val="22"/>
          <w:szCs w:val="22"/>
        </w:rPr>
      </w:pPr>
      <w:r>
        <w:rPr>
          <w:rFonts w:ascii="Arial" w:hAnsi="Arial" w:cs="Arial"/>
          <w:sz w:val="22"/>
          <w:szCs w:val="22"/>
        </w:rPr>
        <w:t xml:space="preserve">Con estos lanzamientos, CLAAS prepara </w:t>
      </w:r>
      <w:r w:rsidR="00A520BC" w:rsidRPr="00A520BC">
        <w:rPr>
          <w:rFonts w:ascii="Arial" w:hAnsi="Arial" w:cs="Arial"/>
          <w:sz w:val="22"/>
          <w:szCs w:val="22"/>
        </w:rPr>
        <w:t xml:space="preserve">un 2026 </w:t>
      </w:r>
      <w:r w:rsidR="00376BE4">
        <w:rPr>
          <w:rFonts w:ascii="Arial" w:hAnsi="Arial" w:cs="Arial"/>
          <w:sz w:val="22"/>
          <w:szCs w:val="22"/>
        </w:rPr>
        <w:t>lleno de novedades que</w:t>
      </w:r>
      <w:r w:rsidR="00A520BC" w:rsidRPr="00A520BC">
        <w:rPr>
          <w:rFonts w:ascii="Arial" w:hAnsi="Arial" w:cs="Arial"/>
          <w:sz w:val="22"/>
          <w:szCs w:val="22"/>
        </w:rPr>
        <w:t xml:space="preserve"> empuja</w:t>
      </w:r>
      <w:r w:rsidR="00376BE4">
        <w:rPr>
          <w:rFonts w:ascii="Arial" w:hAnsi="Arial" w:cs="Arial"/>
          <w:sz w:val="22"/>
          <w:szCs w:val="22"/>
        </w:rPr>
        <w:t>n</w:t>
      </w:r>
      <w:r w:rsidR="00A520BC" w:rsidRPr="00A520BC">
        <w:rPr>
          <w:rFonts w:ascii="Arial" w:hAnsi="Arial" w:cs="Arial"/>
          <w:sz w:val="22"/>
          <w:szCs w:val="22"/>
        </w:rPr>
        <w:t xml:space="preserve"> la frontera tecnológica </w:t>
      </w:r>
      <w:r w:rsidR="00376BE4">
        <w:rPr>
          <w:rFonts w:ascii="Arial" w:hAnsi="Arial" w:cs="Arial"/>
          <w:sz w:val="22"/>
          <w:szCs w:val="22"/>
        </w:rPr>
        <w:t xml:space="preserve">de los productores y contratistas argentinos </w:t>
      </w:r>
      <w:r w:rsidR="00A520BC" w:rsidRPr="00A520BC">
        <w:rPr>
          <w:rFonts w:ascii="Arial" w:hAnsi="Arial" w:cs="Arial"/>
          <w:sz w:val="22"/>
          <w:szCs w:val="22"/>
        </w:rPr>
        <w:t>hacia el futuro.</w:t>
      </w:r>
    </w:p>
    <w:p w14:paraId="29C32014" w14:textId="77777777" w:rsidR="00A520BC" w:rsidRDefault="00A520BC" w:rsidP="00D51B8D">
      <w:pPr>
        <w:spacing w:line="276" w:lineRule="auto"/>
        <w:rPr>
          <w:rFonts w:ascii="Arial" w:hAnsi="Arial" w:cs="Arial"/>
        </w:rPr>
      </w:pPr>
    </w:p>
    <w:p w14:paraId="3DB25CDB" w14:textId="77777777" w:rsidR="00DA4F42" w:rsidRPr="00DA4F42" w:rsidRDefault="00DA4F42" w:rsidP="00D51B8D">
      <w:pPr>
        <w:spacing w:line="276" w:lineRule="auto"/>
        <w:jc w:val="both"/>
        <w:rPr>
          <w:rFonts w:ascii="Arial" w:hAnsi="Arial" w:cs="Arial"/>
          <w:i/>
          <w:iCs/>
          <w:sz w:val="22"/>
          <w:szCs w:val="22"/>
        </w:rPr>
      </w:pPr>
      <w:r w:rsidRPr="00DA4F42">
        <w:rPr>
          <w:rFonts w:ascii="Arial" w:hAnsi="Arial" w:cs="Arial"/>
          <w:i/>
          <w:iCs/>
          <w:sz w:val="22"/>
          <w:szCs w:val="22"/>
        </w:rPr>
        <w:t>Sobre CLAAS</w:t>
      </w:r>
    </w:p>
    <w:p w14:paraId="7EA1233C" w14:textId="77777777" w:rsidR="00DA4F42" w:rsidRPr="00DA4F42" w:rsidRDefault="00DA4F42" w:rsidP="00D51B8D">
      <w:pPr>
        <w:spacing w:line="276" w:lineRule="auto"/>
        <w:jc w:val="both"/>
        <w:rPr>
          <w:rFonts w:ascii="Arial" w:hAnsi="Arial" w:cs="Arial"/>
          <w:sz w:val="22"/>
          <w:szCs w:val="22"/>
        </w:rPr>
      </w:pPr>
      <w:r w:rsidRPr="00DA4F42">
        <w:rPr>
          <w:rFonts w:ascii="Arial" w:hAnsi="Arial" w:cs="Arial"/>
          <w:i/>
          <w:iCs/>
          <w:sz w:val="22"/>
          <w:szCs w:val="22"/>
        </w:rPr>
        <w:t>Fundada en 1913, CLAAS (</w:t>
      </w:r>
      <w:hyperlink r:id="rId7" w:history="1">
        <w:r w:rsidRPr="00DA4F42">
          <w:rPr>
            <w:rStyle w:val="Hipervnculo"/>
            <w:rFonts w:ascii="Arial" w:hAnsi="Arial" w:cs="Arial"/>
            <w:i/>
            <w:iCs/>
            <w:sz w:val="22"/>
            <w:szCs w:val="22"/>
          </w:rPr>
          <w:t>https://claas.com/es-ar/</w:t>
        </w:r>
      </w:hyperlink>
      <w:r w:rsidRPr="00DA4F42">
        <w:rPr>
          <w:rFonts w:ascii="Arial" w:hAnsi="Arial" w:cs="Arial"/>
          <w:i/>
          <w:iCs/>
          <w:sz w:val="22"/>
          <w:szCs w:val="22"/>
        </w:rPr>
        <w:t>) es una de las empresas líderes en maquinaria agrícola a nivel global. Con sede en Harsewinkel, Alemania, es la mayor fabricante mundial de picadoras de forraje y líder europeo en cosechadoras.</w:t>
      </w:r>
    </w:p>
    <w:p w14:paraId="06D1A14C" w14:textId="77777777" w:rsidR="00DA4F42" w:rsidRPr="00DA4F42" w:rsidRDefault="00DA4F42" w:rsidP="00D51B8D">
      <w:pPr>
        <w:spacing w:line="276" w:lineRule="auto"/>
        <w:jc w:val="both"/>
        <w:rPr>
          <w:rFonts w:ascii="Arial" w:hAnsi="Arial" w:cs="Arial"/>
          <w:sz w:val="22"/>
          <w:szCs w:val="22"/>
        </w:rPr>
      </w:pPr>
      <w:r w:rsidRPr="00DA4F42">
        <w:rPr>
          <w:rFonts w:ascii="Arial" w:hAnsi="Arial" w:cs="Arial"/>
          <w:i/>
          <w:iCs/>
          <w:sz w:val="22"/>
          <w:szCs w:val="22"/>
        </w:rPr>
        <w:t>También se destaca en tractores, enfardadoras, equipos forrajeros y soluciones digitales para el agro. CLAAS emplea a más de 11.500 personas en el mundo y registró €4.900 millones de facturación en 2025.</w:t>
      </w:r>
    </w:p>
    <w:sectPr w:rsidR="00DA4F42" w:rsidRPr="00DA4F4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8A8E" w14:textId="77777777" w:rsidR="002B6FF9" w:rsidRDefault="002B6FF9" w:rsidP="00B552C7">
      <w:pPr>
        <w:spacing w:after="0" w:line="240" w:lineRule="auto"/>
      </w:pPr>
      <w:r>
        <w:separator/>
      </w:r>
    </w:p>
  </w:endnote>
  <w:endnote w:type="continuationSeparator" w:id="0">
    <w:p w14:paraId="166D6BDB" w14:textId="77777777" w:rsidR="002B6FF9" w:rsidRDefault="002B6FF9" w:rsidP="00B55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D678" w14:textId="77777777" w:rsidR="002B6FF9" w:rsidRDefault="002B6FF9" w:rsidP="00B552C7">
      <w:pPr>
        <w:spacing w:after="0" w:line="240" w:lineRule="auto"/>
      </w:pPr>
      <w:r>
        <w:separator/>
      </w:r>
    </w:p>
  </w:footnote>
  <w:footnote w:type="continuationSeparator" w:id="0">
    <w:p w14:paraId="5659056B" w14:textId="77777777" w:rsidR="002B6FF9" w:rsidRDefault="002B6FF9" w:rsidP="00B55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2E39" w14:textId="77777777" w:rsidR="00B552C7" w:rsidRDefault="00B552C7" w:rsidP="00B552C7">
    <w:pPr>
      <w:pBdr>
        <w:top w:val="nil"/>
        <w:left w:val="nil"/>
        <w:bottom w:val="nil"/>
        <w:right w:val="nil"/>
        <w:between w:val="nil"/>
      </w:pBdr>
      <w:tabs>
        <w:tab w:val="center" w:pos="4536"/>
        <w:tab w:val="right" w:pos="9072"/>
      </w:tabs>
      <w:rPr>
        <w:b/>
        <w:bCs/>
        <w:color w:val="000000"/>
      </w:rPr>
    </w:pPr>
  </w:p>
  <w:p w14:paraId="66BB2A34" w14:textId="77777777" w:rsidR="00B552C7" w:rsidRDefault="00B552C7" w:rsidP="00B552C7">
    <w:pPr>
      <w:pBdr>
        <w:top w:val="nil"/>
        <w:left w:val="nil"/>
        <w:bottom w:val="nil"/>
        <w:right w:val="nil"/>
        <w:between w:val="nil"/>
      </w:pBdr>
      <w:tabs>
        <w:tab w:val="center" w:pos="4536"/>
        <w:tab w:val="right" w:pos="9072"/>
      </w:tabs>
      <w:rPr>
        <w:b/>
        <w:bCs/>
        <w:color w:val="000000"/>
      </w:rPr>
    </w:pPr>
    <w:r>
      <w:rPr>
        <w:noProof/>
      </w:rPr>
      <w:drawing>
        <wp:anchor distT="0" distB="0" distL="114300" distR="114300" simplePos="0" relativeHeight="251659264" behindDoc="0" locked="0" layoutInCell="1" hidden="0" allowOverlap="1" wp14:anchorId="12B6F810" wp14:editId="10574034">
          <wp:simplePos x="0" y="0"/>
          <wp:positionH relativeFrom="column">
            <wp:posOffset>4251960</wp:posOffset>
          </wp:positionH>
          <wp:positionV relativeFrom="paragraph">
            <wp:posOffset>55880</wp:posOffset>
          </wp:positionV>
          <wp:extent cx="2162175" cy="361950"/>
          <wp:effectExtent l="0" t="0" r="0" b="0"/>
          <wp:wrapSquare wrapText="bothSides" distT="0" distB="0" distL="114300" distR="114300"/>
          <wp:docPr id="6" name="image1.jpg" descr="132679_Office"/>
          <wp:cNvGraphicFramePr/>
          <a:graphic xmlns:a="http://schemas.openxmlformats.org/drawingml/2006/main">
            <a:graphicData uri="http://schemas.openxmlformats.org/drawingml/2006/picture">
              <pic:pic xmlns:pic="http://schemas.openxmlformats.org/drawingml/2006/picture">
                <pic:nvPicPr>
                  <pic:cNvPr id="0" name="image1.jpg" descr="132679_Office"/>
                  <pic:cNvPicPr preferRelativeResize="0"/>
                </pic:nvPicPr>
                <pic:blipFill>
                  <a:blip r:embed="rId1"/>
                  <a:srcRect/>
                  <a:stretch>
                    <a:fillRect/>
                  </a:stretch>
                </pic:blipFill>
                <pic:spPr>
                  <a:xfrm>
                    <a:off x="0" y="0"/>
                    <a:ext cx="2162175" cy="361950"/>
                  </a:xfrm>
                  <a:prstGeom prst="rect">
                    <a:avLst/>
                  </a:prstGeom>
                  <a:ln/>
                </pic:spPr>
              </pic:pic>
            </a:graphicData>
          </a:graphic>
        </wp:anchor>
      </w:drawing>
    </w:r>
  </w:p>
  <w:p w14:paraId="354F0381" w14:textId="77777777" w:rsidR="00B552C7" w:rsidRDefault="00B552C7" w:rsidP="00B552C7">
    <w:pPr>
      <w:pBdr>
        <w:top w:val="nil"/>
        <w:left w:val="nil"/>
        <w:bottom w:val="nil"/>
        <w:right w:val="nil"/>
        <w:between w:val="nil"/>
      </w:pBdr>
      <w:tabs>
        <w:tab w:val="center" w:pos="4536"/>
        <w:tab w:val="right" w:pos="9072"/>
        <w:tab w:val="right" w:pos="9070"/>
      </w:tabs>
      <w:rPr>
        <w:color w:val="000000"/>
      </w:rPr>
    </w:pPr>
    <w:r>
      <w:t>Gacetilla de prensa</w:t>
    </w:r>
  </w:p>
  <w:p w14:paraId="334633F2" w14:textId="77777777" w:rsidR="00B552C7" w:rsidRDefault="00B552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13945"/>
    <w:multiLevelType w:val="multilevel"/>
    <w:tmpl w:val="72C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92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BC"/>
    <w:rsid w:val="000E5027"/>
    <w:rsid w:val="00172356"/>
    <w:rsid w:val="001B13F9"/>
    <w:rsid w:val="001F2662"/>
    <w:rsid w:val="00267318"/>
    <w:rsid w:val="002B6FF9"/>
    <w:rsid w:val="002D0801"/>
    <w:rsid w:val="003308CD"/>
    <w:rsid w:val="00375786"/>
    <w:rsid w:val="00376BE4"/>
    <w:rsid w:val="0044389C"/>
    <w:rsid w:val="00540F08"/>
    <w:rsid w:val="005D6349"/>
    <w:rsid w:val="00674AF0"/>
    <w:rsid w:val="006D2529"/>
    <w:rsid w:val="00783AE9"/>
    <w:rsid w:val="0080543C"/>
    <w:rsid w:val="00963278"/>
    <w:rsid w:val="0097115F"/>
    <w:rsid w:val="00A3520A"/>
    <w:rsid w:val="00A520BC"/>
    <w:rsid w:val="00AA0F64"/>
    <w:rsid w:val="00B37B11"/>
    <w:rsid w:val="00B4429D"/>
    <w:rsid w:val="00B552C7"/>
    <w:rsid w:val="00B90492"/>
    <w:rsid w:val="00BE6824"/>
    <w:rsid w:val="00C26042"/>
    <w:rsid w:val="00C32103"/>
    <w:rsid w:val="00D51B8D"/>
    <w:rsid w:val="00D55F97"/>
    <w:rsid w:val="00DA4F42"/>
    <w:rsid w:val="00E57923"/>
    <w:rsid w:val="00EB5EEF"/>
    <w:rsid w:val="00F67877"/>
    <w:rsid w:val="00F863BA"/>
    <w:rsid w:val="00FF098A"/>
    <w:rsid w:val="00FF48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3237"/>
  <w15:chartTrackingRefBased/>
  <w15:docId w15:val="{A571A6B6-3CB2-4427-B597-E1C059D8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2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2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20B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20B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20B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20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20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20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20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20B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20B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20B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20B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20B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20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20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20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20BC"/>
    <w:rPr>
      <w:rFonts w:eastAsiaTheme="majorEastAsia" w:cstheme="majorBidi"/>
      <w:color w:val="272727" w:themeColor="text1" w:themeTint="D8"/>
    </w:rPr>
  </w:style>
  <w:style w:type="paragraph" w:styleId="Ttulo">
    <w:name w:val="Title"/>
    <w:basedOn w:val="Normal"/>
    <w:next w:val="Normal"/>
    <w:link w:val="TtuloCar"/>
    <w:uiPriority w:val="10"/>
    <w:qFormat/>
    <w:rsid w:val="00A52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20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20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20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20BC"/>
    <w:pPr>
      <w:spacing w:before="160"/>
      <w:jc w:val="center"/>
    </w:pPr>
    <w:rPr>
      <w:i/>
      <w:iCs/>
      <w:color w:val="404040" w:themeColor="text1" w:themeTint="BF"/>
    </w:rPr>
  </w:style>
  <w:style w:type="character" w:customStyle="1" w:styleId="CitaCar">
    <w:name w:val="Cita Car"/>
    <w:basedOn w:val="Fuentedeprrafopredeter"/>
    <w:link w:val="Cita"/>
    <w:uiPriority w:val="29"/>
    <w:rsid w:val="00A520BC"/>
    <w:rPr>
      <w:i/>
      <w:iCs/>
      <w:color w:val="404040" w:themeColor="text1" w:themeTint="BF"/>
    </w:rPr>
  </w:style>
  <w:style w:type="paragraph" w:styleId="Prrafodelista">
    <w:name w:val="List Paragraph"/>
    <w:basedOn w:val="Normal"/>
    <w:uiPriority w:val="34"/>
    <w:qFormat/>
    <w:rsid w:val="00A520BC"/>
    <w:pPr>
      <w:ind w:left="720"/>
      <w:contextualSpacing/>
    </w:pPr>
  </w:style>
  <w:style w:type="character" w:styleId="nfasisintenso">
    <w:name w:val="Intense Emphasis"/>
    <w:basedOn w:val="Fuentedeprrafopredeter"/>
    <w:uiPriority w:val="21"/>
    <w:qFormat/>
    <w:rsid w:val="00A520BC"/>
    <w:rPr>
      <w:i/>
      <w:iCs/>
      <w:color w:val="2F5496" w:themeColor="accent1" w:themeShade="BF"/>
    </w:rPr>
  </w:style>
  <w:style w:type="paragraph" w:styleId="Citadestacada">
    <w:name w:val="Intense Quote"/>
    <w:basedOn w:val="Normal"/>
    <w:next w:val="Normal"/>
    <w:link w:val="CitadestacadaCar"/>
    <w:uiPriority w:val="30"/>
    <w:qFormat/>
    <w:rsid w:val="00A52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20BC"/>
    <w:rPr>
      <w:i/>
      <w:iCs/>
      <w:color w:val="2F5496" w:themeColor="accent1" w:themeShade="BF"/>
    </w:rPr>
  </w:style>
  <w:style w:type="character" w:styleId="Referenciaintensa">
    <w:name w:val="Intense Reference"/>
    <w:basedOn w:val="Fuentedeprrafopredeter"/>
    <w:uiPriority w:val="32"/>
    <w:qFormat/>
    <w:rsid w:val="00A520BC"/>
    <w:rPr>
      <w:b/>
      <w:bCs/>
      <w:smallCaps/>
      <w:color w:val="2F5496" w:themeColor="accent1" w:themeShade="BF"/>
      <w:spacing w:val="5"/>
    </w:rPr>
  </w:style>
  <w:style w:type="character" w:styleId="Hipervnculo">
    <w:name w:val="Hyperlink"/>
    <w:basedOn w:val="Fuentedeprrafopredeter"/>
    <w:uiPriority w:val="99"/>
    <w:unhideWhenUsed/>
    <w:rsid w:val="00DA4F42"/>
    <w:rPr>
      <w:color w:val="0563C1" w:themeColor="hyperlink"/>
      <w:u w:val="single"/>
    </w:rPr>
  </w:style>
  <w:style w:type="character" w:styleId="Mencinsinresolver">
    <w:name w:val="Unresolved Mention"/>
    <w:basedOn w:val="Fuentedeprrafopredeter"/>
    <w:uiPriority w:val="99"/>
    <w:semiHidden/>
    <w:unhideWhenUsed/>
    <w:rsid w:val="00DA4F42"/>
    <w:rPr>
      <w:color w:val="605E5C"/>
      <w:shd w:val="clear" w:color="auto" w:fill="E1DFDD"/>
    </w:rPr>
  </w:style>
  <w:style w:type="paragraph" w:styleId="Encabezado">
    <w:name w:val="header"/>
    <w:basedOn w:val="Normal"/>
    <w:link w:val="EncabezadoCar"/>
    <w:uiPriority w:val="99"/>
    <w:unhideWhenUsed/>
    <w:rsid w:val="00B55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2C7"/>
  </w:style>
  <w:style w:type="paragraph" w:styleId="Piedepgina">
    <w:name w:val="footer"/>
    <w:basedOn w:val="Normal"/>
    <w:link w:val="PiedepginaCar"/>
    <w:uiPriority w:val="99"/>
    <w:unhideWhenUsed/>
    <w:rsid w:val="00B552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2C7"/>
  </w:style>
  <w:style w:type="character" w:styleId="Textoennegrita">
    <w:name w:val="Strong"/>
    <w:basedOn w:val="Fuentedeprrafopredeter"/>
    <w:uiPriority w:val="22"/>
    <w:qFormat/>
    <w:rsid w:val="00963278"/>
    <w:rPr>
      <w:b/>
      <w:bCs/>
    </w:rPr>
  </w:style>
  <w:style w:type="paragraph" w:customStyle="1" w:styleId="CLAASFlietext">
    <w:name w:val="CLAAS Fließtext"/>
    <w:basedOn w:val="Normal"/>
    <w:link w:val="CLAASFlietextZchn"/>
    <w:qFormat/>
    <w:rsid w:val="00AA0F64"/>
    <w:pPr>
      <w:spacing w:after="0" w:line="280" w:lineRule="exact"/>
    </w:pPr>
    <w:rPr>
      <w:rFonts w:ascii="Arial" w:hAnsi="Arial" w:cs="Arial"/>
      <w:sz w:val="22"/>
      <w:lang w:val="es-AR"/>
    </w:rPr>
  </w:style>
  <w:style w:type="character" w:customStyle="1" w:styleId="CLAASFlietextZchn">
    <w:name w:val="CLAAS Fließtext Zchn"/>
    <w:basedOn w:val="Fuentedeprrafopredeter"/>
    <w:link w:val="CLAASFlietext"/>
    <w:rsid w:val="00AA0F64"/>
    <w:rPr>
      <w:rFonts w:ascii="Arial" w:hAnsi="Arial" w:cs="Arial"/>
      <w:sz w:val="22"/>
      <w:lang w:val="es-AR"/>
    </w:rPr>
  </w:style>
  <w:style w:type="paragraph" w:styleId="NormalWeb">
    <w:name w:val="Normal (Web)"/>
    <w:basedOn w:val="Normal"/>
    <w:uiPriority w:val="99"/>
    <w:semiHidden/>
    <w:unhideWhenUsed/>
    <w:rsid w:val="003308CD"/>
    <w:pPr>
      <w:spacing w:before="100" w:beforeAutospacing="1" w:after="100" w:afterAutospacing="1" w:line="240" w:lineRule="auto"/>
    </w:pPr>
    <w:rPr>
      <w:rFonts w:ascii="Times New Roman" w:eastAsia="Times New Roman" w:hAnsi="Times New Roman" w:cs="Times New Roman"/>
      <w:kern w:val="0"/>
      <w:lang w:val="es-AR"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85239">
      <w:bodyDiv w:val="1"/>
      <w:marLeft w:val="0"/>
      <w:marRight w:val="0"/>
      <w:marTop w:val="0"/>
      <w:marBottom w:val="0"/>
      <w:divBdr>
        <w:top w:val="none" w:sz="0" w:space="0" w:color="auto"/>
        <w:left w:val="none" w:sz="0" w:space="0" w:color="auto"/>
        <w:bottom w:val="none" w:sz="0" w:space="0" w:color="auto"/>
        <w:right w:val="none" w:sz="0" w:space="0" w:color="auto"/>
      </w:divBdr>
      <w:divsChild>
        <w:div w:id="1727489669">
          <w:marLeft w:val="0"/>
          <w:marRight w:val="0"/>
          <w:marTop w:val="0"/>
          <w:marBottom w:val="0"/>
          <w:divBdr>
            <w:top w:val="single" w:sz="2" w:space="0" w:color="E5E7EB"/>
            <w:left w:val="single" w:sz="2" w:space="0" w:color="E5E7EB"/>
            <w:bottom w:val="single" w:sz="2" w:space="0" w:color="E5E7EB"/>
            <w:right w:val="single" w:sz="2" w:space="0" w:color="E5E7EB"/>
          </w:divBdr>
        </w:div>
        <w:div w:id="677003962">
          <w:marLeft w:val="0"/>
          <w:marRight w:val="0"/>
          <w:marTop w:val="0"/>
          <w:marBottom w:val="0"/>
          <w:divBdr>
            <w:top w:val="single" w:sz="2" w:space="0" w:color="E5E7EB"/>
            <w:left w:val="single" w:sz="2" w:space="0" w:color="E5E7EB"/>
            <w:bottom w:val="single" w:sz="2" w:space="0" w:color="E5E7EB"/>
            <w:right w:val="single" w:sz="2" w:space="0" w:color="E5E7EB"/>
          </w:divBdr>
        </w:div>
        <w:div w:id="1979988307">
          <w:marLeft w:val="0"/>
          <w:marRight w:val="0"/>
          <w:marTop w:val="0"/>
          <w:marBottom w:val="0"/>
          <w:divBdr>
            <w:top w:val="single" w:sz="2" w:space="0" w:color="E5E7EB"/>
            <w:left w:val="single" w:sz="2" w:space="0" w:color="E5E7EB"/>
            <w:bottom w:val="single" w:sz="2" w:space="0" w:color="E5E7EB"/>
            <w:right w:val="single" w:sz="2" w:space="0" w:color="E5E7EB"/>
          </w:divBdr>
        </w:div>
        <w:div w:id="1116367896">
          <w:marLeft w:val="0"/>
          <w:marRight w:val="0"/>
          <w:marTop w:val="0"/>
          <w:marBottom w:val="0"/>
          <w:divBdr>
            <w:top w:val="single" w:sz="2" w:space="0" w:color="E5E7EB"/>
            <w:left w:val="single" w:sz="2" w:space="0" w:color="E5E7EB"/>
            <w:bottom w:val="single" w:sz="2" w:space="0" w:color="E5E7EB"/>
            <w:right w:val="single" w:sz="2" w:space="0" w:color="E5E7EB"/>
          </w:divBdr>
        </w:div>
        <w:div w:id="131218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as.com/es-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1014</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7</cp:revision>
  <dcterms:created xsi:type="dcterms:W3CDTF">2026-02-12T21:32:00Z</dcterms:created>
  <dcterms:modified xsi:type="dcterms:W3CDTF">2026-02-13T15:12:00Z</dcterms:modified>
</cp:coreProperties>
</file>