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07BD" w:rsidRDefault="006507BD" w:rsidP="006507BD">
      <w:pPr>
        <w:widowControl w:val="0"/>
        <w:spacing w:line="240" w:lineRule="auto"/>
        <w:rPr>
          <w:rFonts w:ascii="Verdana" w:eastAsia="Verdana" w:hAnsi="Verdana" w:cs="Verdana"/>
          <w:sz w:val="21"/>
          <w:szCs w:val="21"/>
        </w:rPr>
      </w:pPr>
      <w:r>
        <w:rPr>
          <w:noProof/>
        </w:rPr>
        <w:drawing>
          <wp:inline distT="114300" distB="114300" distL="114300" distR="114300" wp14:anchorId="4C06D696" wp14:editId="3D631268">
            <wp:extent cx="1309688" cy="294897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9688" cy="2948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</w:t>
      </w:r>
      <w:r>
        <w:rPr>
          <w:noProof/>
        </w:rPr>
        <w:drawing>
          <wp:inline distT="114300" distB="114300" distL="114300" distR="114300" wp14:anchorId="1CC5F86D" wp14:editId="71D81C80">
            <wp:extent cx="1119188" cy="539843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9188" cy="5398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507BD" w:rsidRDefault="006507BD" w:rsidP="006507BD">
      <w:pPr>
        <w:tabs>
          <w:tab w:val="left" w:pos="6060"/>
        </w:tabs>
        <w:spacing w:before="220" w:after="220"/>
        <w:rPr>
          <w:rFonts w:ascii="Verdana" w:eastAsia="Verdana" w:hAnsi="Verdana" w:cs="Verdana"/>
          <w:sz w:val="34"/>
          <w:szCs w:val="34"/>
        </w:rPr>
      </w:pPr>
    </w:p>
    <w:p w:rsidR="006507BD" w:rsidRPr="006507BD" w:rsidRDefault="006507BD" w:rsidP="006507BD">
      <w:pPr>
        <w:spacing w:before="220" w:after="220"/>
        <w:rPr>
          <w:rFonts w:ascii="Verdana" w:hAnsi="Verdana"/>
          <w:sz w:val="34"/>
          <w:szCs w:val="34"/>
        </w:rPr>
      </w:pPr>
      <w:r w:rsidRPr="006507BD">
        <w:rPr>
          <w:rFonts w:ascii="Verdana" w:eastAsia="Verdana" w:hAnsi="Verdana" w:cs="Verdana"/>
          <w:sz w:val="34"/>
          <w:szCs w:val="34"/>
        </w:rPr>
        <w:t>UPL y Nera potencian las prácticas sustentables en la agricultura</w:t>
      </w:r>
    </w:p>
    <w:p w:rsidR="006507BD" w:rsidRPr="00757897" w:rsidRDefault="006507BD" w:rsidP="006507BD">
      <w:pPr>
        <w:numPr>
          <w:ilvl w:val="0"/>
          <w:numId w:val="2"/>
        </w:numPr>
        <w:spacing w:before="220" w:after="220" w:line="276" w:lineRule="auto"/>
        <w:rPr>
          <w:rFonts w:ascii="Verdana" w:eastAsia="Verdana" w:hAnsi="Verdana" w:cs="Verdana"/>
        </w:rPr>
      </w:pPr>
      <w:r w:rsidRPr="00757897">
        <w:rPr>
          <w:rFonts w:ascii="Verdana" w:eastAsia="Verdana" w:hAnsi="Verdana" w:cs="Verdana"/>
          <w:i/>
          <w:iCs/>
        </w:rPr>
        <w:t xml:space="preserve">La nueva propuesta ofrece créditos especiales para los clientes de Santander y Galicia que adquieran productos del portfolio NPP de UPL Corp Argentina. </w:t>
      </w:r>
    </w:p>
    <w:p w:rsidR="006507BD" w:rsidRPr="00757897" w:rsidRDefault="006507BD" w:rsidP="006507BD">
      <w:pPr>
        <w:numPr>
          <w:ilvl w:val="0"/>
          <w:numId w:val="2"/>
        </w:numPr>
        <w:spacing w:before="220" w:after="220" w:line="276" w:lineRule="auto"/>
        <w:rPr>
          <w:rFonts w:ascii="Verdana" w:eastAsia="Verdana" w:hAnsi="Verdana" w:cs="Verdana"/>
          <w:i/>
          <w:iCs/>
        </w:rPr>
      </w:pPr>
      <w:r w:rsidRPr="00757897">
        <w:rPr>
          <w:rFonts w:ascii="Verdana" w:eastAsia="Verdana" w:hAnsi="Verdana" w:cs="Verdana"/>
          <w:i/>
          <w:iCs/>
        </w:rPr>
        <w:t>La iniciativa busca potenciar y colaborar con aquellos productores que utilicen insumos de impacto ambiental positivo.</w:t>
      </w:r>
    </w:p>
    <w:p w:rsidR="006507BD" w:rsidRDefault="006507BD" w:rsidP="00757897">
      <w:pPr>
        <w:spacing w:before="220" w:after="220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Buenos Aires, 6 de marzo de 2026. UPL Corp Argentina anunció una iniciativa estratégica junto a Nera que impulsa la sostenibilidad productiva a través de la adopción de insumos de origen biológico de la división NPP (Natural Plant </w:t>
      </w:r>
      <w:proofErr w:type="spellStart"/>
      <w:r>
        <w:rPr>
          <w:rFonts w:ascii="Verdana" w:eastAsia="Verdana" w:hAnsi="Verdana" w:cs="Verdana"/>
          <w:sz w:val="21"/>
          <w:szCs w:val="21"/>
        </w:rPr>
        <w:t>Protection</w:t>
      </w:r>
      <w:proofErr w:type="spellEnd"/>
      <w:r>
        <w:rPr>
          <w:rFonts w:ascii="Verdana" w:eastAsia="Verdana" w:hAnsi="Verdana" w:cs="Verdana"/>
          <w:sz w:val="21"/>
          <w:szCs w:val="21"/>
        </w:rPr>
        <w:t>) de UPL.</w:t>
      </w:r>
    </w:p>
    <w:p w:rsidR="006507BD" w:rsidRDefault="006507BD" w:rsidP="00757897">
      <w:pPr>
        <w:spacing w:before="220" w:after="220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La propuesta, para clientes de los bancos Galicia y Santander, contempla líneas en dólares con beneficios especiales y plazos que van de los 90 a los 360 días, con créditos sola firma en dólares y créditos grano futuro en dólares. </w:t>
      </w:r>
    </w:p>
    <w:p w:rsidR="006507BD" w:rsidRDefault="006507BD" w:rsidP="00757897">
      <w:pPr>
        <w:spacing w:before="220" w:after="220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El beneficio estará disponible a través de Nera, el ecosistema digital de pagos y financiamiento para el agro que permite gestionar la operatoria de manera ágil y 100% digital.</w:t>
      </w:r>
    </w:p>
    <w:p w:rsidR="006507BD" w:rsidRDefault="006507BD" w:rsidP="00757897">
      <w:pPr>
        <w:spacing w:before="220" w:after="220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El portfolio NPP de UPL Corp incluido en esta propuesta comprende productos como BIOZYME® TF, OPTIMAT®, HUMIPLEX® 50G, ZEBA® y NUTREO® N, soluciones orientadas a mejorar la eficiencia productiva, optimizar el uso de recursos y acompañar las prácticas agrícolas más regenerativas.</w:t>
      </w:r>
    </w:p>
    <w:p w:rsidR="006507BD" w:rsidRPr="00D92E39" w:rsidRDefault="006507BD" w:rsidP="00757897">
      <w:pPr>
        <w:spacing w:before="220" w:after="220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El diferencial de esta propuesta es la articulación entre un proveedor de insumos, las entidades financieras y la plataforma tecnológica. A través de Nera, los productores podrán consultar las condiciones en el Buscador de Convenios, simular su financiamiento y acceder al beneficio de forma simple, vinculando su cuenta bancaria agro a la plataforma.</w:t>
      </w:r>
    </w:p>
    <w:p w:rsidR="006507BD" w:rsidRDefault="006507BD" w:rsidP="00757897">
      <w:pPr>
        <w:spacing w:before="220" w:after="220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La iniciativa apunta a premiar y estimular a los productores que incorporan soluciones biológicas en sus esquemas productivos, integrando rentabilidad con impacto ambiental positivo. </w:t>
      </w:r>
    </w:p>
    <w:p w:rsidR="006507BD" w:rsidRDefault="006507BD" w:rsidP="00757897">
      <w:pPr>
        <w:spacing w:before="220" w:after="220"/>
        <w:jc w:val="both"/>
        <w:rPr>
          <w:rFonts w:ascii="Verdana" w:eastAsia="Verdana" w:hAnsi="Verdana" w:cs="Verdana"/>
          <w:sz w:val="21"/>
          <w:szCs w:val="21"/>
        </w:rPr>
      </w:pPr>
      <w:r w:rsidRPr="00D92E39">
        <w:rPr>
          <w:rFonts w:ascii="Verdana" w:eastAsia="Verdana" w:hAnsi="Verdana" w:cs="Verdana"/>
          <w:sz w:val="21"/>
          <w:szCs w:val="21"/>
        </w:rPr>
        <w:t xml:space="preserve">El portafolio de productos biológicos de la división Natural Plant </w:t>
      </w:r>
      <w:proofErr w:type="spellStart"/>
      <w:r w:rsidRPr="00D92E39">
        <w:rPr>
          <w:rFonts w:ascii="Verdana" w:eastAsia="Verdana" w:hAnsi="Verdana" w:cs="Verdana"/>
          <w:sz w:val="21"/>
          <w:szCs w:val="21"/>
        </w:rPr>
        <w:t>Protection</w:t>
      </w:r>
      <w:proofErr w:type="spellEnd"/>
      <w:r w:rsidRPr="00D92E39">
        <w:rPr>
          <w:rFonts w:ascii="Verdana" w:eastAsia="Verdana" w:hAnsi="Verdana" w:cs="Verdana"/>
          <w:sz w:val="21"/>
          <w:szCs w:val="21"/>
        </w:rPr>
        <w:t xml:space="preserve"> (NPP) aporta soluciones para todas las etapas de los cultivos y contribuye, entre otros </w:t>
      </w:r>
      <w:r w:rsidRPr="00D92E39">
        <w:rPr>
          <w:rFonts w:ascii="Verdana" w:eastAsia="Verdana" w:hAnsi="Verdana" w:cs="Verdana"/>
          <w:sz w:val="21"/>
          <w:szCs w:val="21"/>
        </w:rPr>
        <w:lastRenderedPageBreak/>
        <w:t xml:space="preserve">aspectos, a mejorar el suelo, eficientizar el uso del agua, proteger a los cultivos del estrés y potenciarlos. </w:t>
      </w:r>
    </w:p>
    <w:p w:rsidR="006507BD" w:rsidRPr="00D92E39" w:rsidRDefault="006507BD" w:rsidP="00757897">
      <w:pPr>
        <w:spacing w:before="220" w:after="220"/>
        <w:jc w:val="both"/>
        <w:rPr>
          <w:rFonts w:ascii="Verdana" w:eastAsia="Verdana" w:hAnsi="Verdana" w:cs="Verdana"/>
          <w:sz w:val="21"/>
          <w:szCs w:val="21"/>
        </w:rPr>
      </w:pPr>
      <w:r w:rsidRPr="00D92E39">
        <w:rPr>
          <w:rFonts w:ascii="Verdana" w:eastAsia="Verdana" w:hAnsi="Verdana" w:cs="Verdana"/>
          <w:sz w:val="21"/>
          <w:szCs w:val="21"/>
        </w:rPr>
        <w:t xml:space="preserve">“En UPL Corp creemos que el camino hacia un futuro sostenible es a través de una agricultura regenerativa, basada en el respeto de los recursos naturales y </w:t>
      </w:r>
      <w:r>
        <w:rPr>
          <w:rFonts w:ascii="Verdana" w:eastAsia="Verdana" w:hAnsi="Verdana" w:cs="Verdana"/>
          <w:sz w:val="21"/>
          <w:szCs w:val="21"/>
        </w:rPr>
        <w:t xml:space="preserve">la </w:t>
      </w:r>
      <w:r w:rsidRPr="00D92E39">
        <w:rPr>
          <w:rFonts w:ascii="Verdana" w:eastAsia="Verdana" w:hAnsi="Verdana" w:cs="Verdana"/>
          <w:sz w:val="21"/>
          <w:szCs w:val="21"/>
        </w:rPr>
        <w:t xml:space="preserve">promoción de prácticas sustentables. Esta iniciativa comercial </w:t>
      </w:r>
      <w:r>
        <w:rPr>
          <w:rFonts w:ascii="Verdana" w:eastAsia="Verdana" w:hAnsi="Verdana" w:cs="Verdana"/>
          <w:sz w:val="21"/>
          <w:szCs w:val="21"/>
        </w:rPr>
        <w:t>busca</w:t>
      </w:r>
      <w:r w:rsidRPr="00D92E39">
        <w:rPr>
          <w:rFonts w:ascii="Verdana" w:eastAsia="Verdana" w:hAnsi="Verdana" w:cs="Verdana"/>
          <w:sz w:val="21"/>
          <w:szCs w:val="21"/>
        </w:rPr>
        <w:t xml:space="preserve"> brindar herramientas y acompañar a los productores en la incorporación de prácticas sostenibles que maximicen su negocio”, dijo Ignacio Muntadas, Credit </w:t>
      </w:r>
      <w:r>
        <w:rPr>
          <w:rFonts w:ascii="Verdana" w:eastAsia="Verdana" w:hAnsi="Verdana" w:cs="Verdana"/>
          <w:sz w:val="21"/>
          <w:szCs w:val="21"/>
        </w:rPr>
        <w:t xml:space="preserve">&amp; </w:t>
      </w:r>
      <w:proofErr w:type="spellStart"/>
      <w:r>
        <w:rPr>
          <w:rFonts w:ascii="Verdana" w:eastAsia="Verdana" w:hAnsi="Verdana" w:cs="Verdana"/>
          <w:sz w:val="21"/>
          <w:szCs w:val="21"/>
        </w:rPr>
        <w:t>Collection</w:t>
      </w:r>
      <w:proofErr w:type="spellEnd"/>
      <w:r w:rsidRPr="00D92E39">
        <w:rPr>
          <w:rFonts w:ascii="Verdana" w:eastAsia="Verdana" w:hAnsi="Verdana" w:cs="Verdana"/>
          <w:sz w:val="21"/>
          <w:szCs w:val="21"/>
        </w:rPr>
        <w:t xml:space="preserve"> Manager de UPL Corp Argentina.</w:t>
      </w:r>
    </w:p>
    <w:p w:rsidR="006507BD" w:rsidRDefault="006507BD" w:rsidP="00757897">
      <w:pPr>
        <w:spacing w:before="220" w:after="220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“Transformar la Argentina en uno de los principales productores de alimentos sostenibles del mundo requiere unir capacidades productivas, comerciales y financieras. Con esta alianza damos un paso en este sentido, facilitando la orquestación digital de beneficios que promuevan una agricultura más resiliente, eficiente y regenerativa”, señaló Mercedes Saraceni, Gerente de Comunicación y Sustentabilidad en Nera.</w:t>
      </w:r>
    </w:p>
    <w:p w:rsidR="006507BD" w:rsidRDefault="006507BD" w:rsidP="00757897">
      <w:pPr>
        <w:spacing w:before="220" w:after="220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Esta alianza refleja una tendencia creciente: el mercado global demanda cada vez más productos con menor impacto ambiental, mientras que los biológicos crecen a tasas de entre 15% y 20% anual. En este contexto, el financiamiento sostenible se consolida como una herramienta clave para reducir barreras de adopción y acelerar la transición.</w:t>
      </w:r>
    </w:p>
    <w:p w:rsidR="006507BD" w:rsidRDefault="006507BD" w:rsidP="00757897">
      <w:pPr>
        <w:spacing w:before="220" w:after="220"/>
        <w:jc w:val="both"/>
        <w:rPr>
          <w:rFonts w:ascii="Verdana" w:eastAsia="Verdana" w:hAnsi="Verdana" w:cs="Verdana"/>
          <w:b/>
          <w:bCs/>
          <w:sz w:val="21"/>
          <w:szCs w:val="21"/>
        </w:rPr>
      </w:pPr>
      <w:r>
        <w:rPr>
          <w:rFonts w:ascii="Verdana" w:eastAsia="Verdana" w:hAnsi="Verdana" w:cs="Verdana"/>
          <w:b/>
          <w:bCs/>
          <w:sz w:val="21"/>
          <w:szCs w:val="21"/>
        </w:rPr>
        <w:t>Acerca de UPL Corp</w:t>
      </w:r>
    </w:p>
    <w:p w:rsidR="006507BD" w:rsidRPr="00D92E39" w:rsidRDefault="006507BD" w:rsidP="00757897">
      <w:pPr>
        <w:spacing w:before="220" w:after="220"/>
        <w:jc w:val="both"/>
        <w:rPr>
          <w:rFonts w:ascii="Verdana" w:eastAsia="Verdana" w:hAnsi="Verdana" w:cs="Verdana"/>
          <w:i/>
          <w:iCs/>
          <w:sz w:val="21"/>
          <w:szCs w:val="21"/>
        </w:rPr>
      </w:pPr>
      <w:r w:rsidRPr="00D92E39">
        <w:rPr>
          <w:rFonts w:ascii="Verdana" w:eastAsia="Verdana" w:hAnsi="Verdana" w:cs="Verdana"/>
          <w:i/>
          <w:iCs/>
          <w:sz w:val="21"/>
          <w:szCs w:val="21"/>
        </w:rPr>
        <w:t xml:space="preserve">UPL </w:t>
      </w:r>
      <w:proofErr w:type="spellStart"/>
      <w:r w:rsidRPr="00D92E39">
        <w:rPr>
          <w:rFonts w:ascii="Verdana" w:eastAsia="Verdana" w:hAnsi="Verdana" w:cs="Verdana"/>
          <w:i/>
          <w:iCs/>
          <w:sz w:val="21"/>
          <w:szCs w:val="21"/>
        </w:rPr>
        <w:t>Corporation</w:t>
      </w:r>
      <w:proofErr w:type="spellEnd"/>
      <w:r w:rsidRPr="00D92E39">
        <w:rPr>
          <w:rFonts w:ascii="Verdana" w:eastAsia="Verdana" w:hAnsi="Verdana" w:cs="Verdana"/>
          <w:i/>
          <w:iCs/>
          <w:sz w:val="21"/>
          <w:szCs w:val="21"/>
        </w:rPr>
        <w:t xml:space="preserve"> Ltd. (UPL Corp) es una empresa líder mundial en protección de cultivos y soluciones biológicas que define el futuro a través de la agricultura sostenible y una mentalidad de dar prioridad al productor. Con una cartera sólida de soluciones holísticas, UPL Corp tiene como objetivo crear crecimiento y prosperidad compartidos para las comunidades agrícolas, la agricultura y nuestro planeta.</w:t>
      </w:r>
    </w:p>
    <w:p w:rsidR="006507BD" w:rsidRPr="00D92E39" w:rsidRDefault="006507BD" w:rsidP="00757897">
      <w:pPr>
        <w:spacing w:before="220" w:after="220"/>
        <w:jc w:val="both"/>
        <w:rPr>
          <w:rFonts w:ascii="Verdana" w:eastAsia="Verdana" w:hAnsi="Verdana" w:cs="Verdana"/>
          <w:i/>
          <w:iCs/>
          <w:sz w:val="21"/>
          <w:szCs w:val="21"/>
        </w:rPr>
      </w:pPr>
      <w:r w:rsidRPr="00D92E39">
        <w:rPr>
          <w:rFonts w:ascii="Verdana" w:eastAsia="Verdana" w:hAnsi="Verdana" w:cs="Verdana"/>
          <w:i/>
          <w:iCs/>
          <w:sz w:val="21"/>
          <w:szCs w:val="21"/>
        </w:rPr>
        <w:t>Como la plataforma principal del grupo UPL, UPL Corp contribuye con más de 3.200 millones de dólares en ingresos anuales y es líder en fomentar la colaboración a través de OpenAg® para desarrollar tecnologías avanzadas para la salud y la productividad de los cultivos.</w:t>
      </w:r>
    </w:p>
    <w:p w:rsidR="006507BD" w:rsidRDefault="006507BD" w:rsidP="00757897">
      <w:pPr>
        <w:spacing w:before="220" w:after="220"/>
        <w:jc w:val="both"/>
        <w:rPr>
          <w:rFonts w:ascii="Verdana" w:eastAsia="Verdana" w:hAnsi="Verdana" w:cs="Verdana"/>
          <w:b/>
          <w:bCs/>
          <w:i/>
          <w:iCs/>
          <w:sz w:val="21"/>
          <w:szCs w:val="21"/>
        </w:rPr>
      </w:pPr>
      <w:r>
        <w:rPr>
          <w:rFonts w:ascii="Verdana" w:eastAsia="Verdana" w:hAnsi="Verdana" w:cs="Verdana"/>
          <w:b/>
          <w:bCs/>
          <w:i/>
          <w:iCs/>
          <w:sz w:val="21"/>
          <w:szCs w:val="21"/>
        </w:rPr>
        <w:t>Acerca de Nera</w:t>
      </w:r>
    </w:p>
    <w:p w:rsidR="006507BD" w:rsidRDefault="006507BD" w:rsidP="00757897">
      <w:pPr>
        <w:spacing w:before="220" w:after="220"/>
        <w:jc w:val="both"/>
        <w:rPr>
          <w:rFonts w:ascii="Verdana" w:eastAsia="Verdana" w:hAnsi="Verdana" w:cs="Verdana"/>
          <w:i/>
          <w:iCs/>
          <w:sz w:val="21"/>
          <w:szCs w:val="21"/>
        </w:rPr>
      </w:pPr>
      <w:r>
        <w:rPr>
          <w:rFonts w:ascii="Verdana" w:eastAsia="Verdana" w:hAnsi="Verdana" w:cs="Verdana"/>
          <w:i/>
          <w:iCs/>
          <w:sz w:val="21"/>
          <w:szCs w:val="21"/>
        </w:rPr>
        <w:t xml:space="preserve">Nera es el ecosistema digital de pagos y financiamiento para el agro que conecta a productores y proveedores con entidades financieras. La compañía ofrece múltiples opciones para simplificar la compra de insumos, hacienda e implementos agrícolas, permitiendo elegir financiamiento en pesos, dólares o granos con condiciones personalizadas. Desde 2023, casi 9.000 productores se financiaron a través de Nera, alcanzando más de 45.000 operaciones. Actualmente, la plataforma integra la oferta de Galicia, Santander, Banco </w:t>
      </w:r>
      <w:proofErr w:type="spellStart"/>
      <w:r>
        <w:rPr>
          <w:rFonts w:ascii="Verdana" w:eastAsia="Verdana" w:hAnsi="Verdana" w:cs="Verdana"/>
          <w:i/>
          <w:iCs/>
          <w:sz w:val="21"/>
          <w:szCs w:val="21"/>
        </w:rPr>
        <w:t>Comafi</w:t>
      </w:r>
      <w:proofErr w:type="spellEnd"/>
      <w:r>
        <w:rPr>
          <w:rFonts w:ascii="Verdana" w:eastAsia="Verdana" w:hAnsi="Verdana" w:cs="Verdana"/>
          <w:i/>
          <w:iCs/>
          <w:sz w:val="21"/>
          <w:szCs w:val="21"/>
        </w:rPr>
        <w:t xml:space="preserve"> y Banco del Sol.</w:t>
      </w:r>
    </w:p>
    <w:p w:rsidR="006507BD" w:rsidRPr="006507BD" w:rsidRDefault="006507BD" w:rsidP="006507BD">
      <w:pPr>
        <w:rPr>
          <w:rFonts w:ascii="Verdana" w:hAnsi="Verdana"/>
          <w:sz w:val="20"/>
          <w:szCs w:val="20"/>
        </w:rPr>
      </w:pPr>
    </w:p>
    <w:sectPr w:rsidR="006507BD" w:rsidRPr="006507B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0855" w:rsidRDefault="00120855" w:rsidP="006507BD">
      <w:pPr>
        <w:spacing w:after="0" w:line="240" w:lineRule="auto"/>
      </w:pPr>
      <w:r>
        <w:separator/>
      </w:r>
    </w:p>
  </w:endnote>
  <w:endnote w:type="continuationSeparator" w:id="0">
    <w:p w:rsidR="00120855" w:rsidRDefault="00120855" w:rsidP="0065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0855" w:rsidRDefault="00120855" w:rsidP="006507BD">
      <w:pPr>
        <w:spacing w:after="0" w:line="240" w:lineRule="auto"/>
      </w:pPr>
      <w:r>
        <w:separator/>
      </w:r>
    </w:p>
  </w:footnote>
  <w:footnote w:type="continuationSeparator" w:id="0">
    <w:p w:rsidR="00120855" w:rsidRDefault="00120855" w:rsidP="0065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7BD" w:rsidRPr="006507BD" w:rsidRDefault="006507BD" w:rsidP="006507BD">
    <w:pPr>
      <w:widowControl w:val="0"/>
      <w:spacing w:line="240" w:lineRule="auto"/>
    </w:pPr>
    <w:r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46A68"/>
    <w:multiLevelType w:val="hybridMultilevel"/>
    <w:tmpl w:val="C77435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925F1"/>
    <w:multiLevelType w:val="multilevel"/>
    <w:tmpl w:val="7BBEA8E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 w16cid:durableId="1188443765">
    <w:abstractNumId w:val="0"/>
  </w:num>
  <w:num w:numId="2" w16cid:durableId="658388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BD"/>
    <w:rsid w:val="00120855"/>
    <w:rsid w:val="006507BD"/>
    <w:rsid w:val="00757897"/>
    <w:rsid w:val="008121A1"/>
    <w:rsid w:val="00E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DF3EF"/>
  <w15:chartTrackingRefBased/>
  <w15:docId w15:val="{8539080F-F9C9-4F48-BDA2-BF331324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0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0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07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0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07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0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0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0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0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0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07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07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07B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07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07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07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07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0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0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0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0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07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07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07B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7B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07B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0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7BD"/>
  </w:style>
  <w:style w:type="paragraph" w:styleId="Piedepgina">
    <w:name w:val="footer"/>
    <w:basedOn w:val="Normal"/>
    <w:link w:val="PiedepginaCar"/>
    <w:uiPriority w:val="99"/>
    <w:unhideWhenUsed/>
    <w:rsid w:val="00650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708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Miguens</dc:creator>
  <cp:keywords/>
  <dc:description/>
  <cp:lastModifiedBy>Matias Miguens</cp:lastModifiedBy>
  <cp:revision>3</cp:revision>
  <dcterms:created xsi:type="dcterms:W3CDTF">2026-03-06T18:59:00Z</dcterms:created>
  <dcterms:modified xsi:type="dcterms:W3CDTF">2026-03-06T19:08:00Z</dcterms:modified>
</cp:coreProperties>
</file>