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C4F5A" w14:textId="77777777" w:rsidR="00310385" w:rsidRDefault="001F64D4" w:rsidP="00F57B4A">
      <w:pPr>
        <w:spacing w:after="240" w:line="276" w:lineRule="auto"/>
      </w:pPr>
      <w:r w:rsidRPr="001F64D4">
        <w:rPr>
          <w:b/>
          <w:bCs/>
          <w:sz w:val="32"/>
          <w:szCs w:val="32"/>
        </w:rPr>
        <w:t>De la genética a la geopolítica</w:t>
      </w:r>
      <w:r w:rsidR="008074F9">
        <w:rPr>
          <w:b/>
          <w:bCs/>
          <w:sz w:val="32"/>
          <w:szCs w:val="32"/>
        </w:rPr>
        <w:t>:</w:t>
      </w:r>
      <w:r w:rsidRPr="001F64D4">
        <w:t xml:space="preserve"> </w:t>
      </w:r>
      <w:r>
        <w:rPr>
          <w:b/>
          <w:bCs/>
          <w:sz w:val="32"/>
          <w:szCs w:val="32"/>
        </w:rPr>
        <w:t xml:space="preserve">así </w:t>
      </w:r>
      <w:r w:rsidR="00310385">
        <w:rPr>
          <w:b/>
          <w:bCs/>
          <w:sz w:val="32"/>
          <w:szCs w:val="32"/>
        </w:rPr>
        <w:t>viene</w:t>
      </w:r>
      <w:r w:rsidRPr="001F64D4">
        <w:rPr>
          <w:b/>
          <w:bCs/>
          <w:sz w:val="32"/>
          <w:szCs w:val="32"/>
        </w:rPr>
        <w:t xml:space="preserve"> A </w:t>
      </w:r>
      <w:r>
        <w:rPr>
          <w:b/>
          <w:bCs/>
          <w:sz w:val="32"/>
          <w:szCs w:val="32"/>
        </w:rPr>
        <w:t>TODO TRIGO</w:t>
      </w:r>
      <w:r w:rsidRPr="001F64D4">
        <w:rPr>
          <w:b/>
          <w:bCs/>
          <w:sz w:val="32"/>
          <w:szCs w:val="32"/>
        </w:rPr>
        <w:t xml:space="preserve"> 202</w:t>
      </w:r>
      <w:r>
        <w:rPr>
          <w:b/>
          <w:bCs/>
          <w:sz w:val="32"/>
          <w:szCs w:val="32"/>
        </w:rPr>
        <w:t>6</w:t>
      </w:r>
      <w:r w:rsidR="00310385" w:rsidRPr="00310385">
        <w:t xml:space="preserve"> </w:t>
      </w:r>
    </w:p>
    <w:p w14:paraId="06206283" w14:textId="239040B4" w:rsidR="003930B7" w:rsidRPr="00127001" w:rsidRDefault="00000000" w:rsidP="00F57B4A">
      <w:pPr>
        <w:spacing w:after="240" w:line="276" w:lineRule="auto"/>
        <w:rPr>
          <w:sz w:val="22"/>
          <w:szCs w:val="22"/>
        </w:rPr>
      </w:pPr>
      <w:r w:rsidRPr="00127001">
        <w:rPr>
          <w:i/>
          <w:iCs/>
          <w:sz w:val="22"/>
          <w:szCs w:val="22"/>
        </w:rPr>
        <w:t>El 14 y 15 de mayo, el Hotel Sheraton de Mar del Plata será sede del encuentro más</w:t>
      </w:r>
      <w:r w:rsidR="00823684">
        <w:rPr>
          <w:i/>
          <w:iCs/>
          <w:sz w:val="22"/>
          <w:szCs w:val="22"/>
        </w:rPr>
        <w:t xml:space="preserve"> </w:t>
      </w:r>
      <w:r w:rsidRPr="00127001">
        <w:rPr>
          <w:i/>
          <w:iCs/>
          <w:sz w:val="22"/>
          <w:szCs w:val="22"/>
        </w:rPr>
        <w:t>influyente de la cadena del cereal en Argentina</w:t>
      </w:r>
      <w:r w:rsidR="00964110" w:rsidRPr="00127001">
        <w:rPr>
          <w:i/>
          <w:iCs/>
          <w:sz w:val="22"/>
          <w:szCs w:val="22"/>
        </w:rPr>
        <w:t xml:space="preserve"> y la región</w:t>
      </w:r>
      <w:r w:rsidR="00F57B4A">
        <w:rPr>
          <w:i/>
          <w:iCs/>
          <w:sz w:val="22"/>
          <w:szCs w:val="22"/>
        </w:rPr>
        <w:t>.</w:t>
      </w:r>
    </w:p>
    <w:p w14:paraId="307141BB" w14:textId="0A1A4CE0" w:rsidR="008A419A" w:rsidRDefault="00310385" w:rsidP="00F57B4A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Bajo el lema “Del </w:t>
      </w:r>
      <w:r w:rsidR="00F57B4A">
        <w:rPr>
          <w:sz w:val="22"/>
          <w:szCs w:val="22"/>
        </w:rPr>
        <w:t>r</w:t>
      </w:r>
      <w:r>
        <w:rPr>
          <w:sz w:val="22"/>
          <w:szCs w:val="22"/>
        </w:rPr>
        <w:t>inde al negocio”</w:t>
      </w:r>
      <w:r w:rsidR="008074F9" w:rsidRPr="00127001">
        <w:rPr>
          <w:sz w:val="22"/>
          <w:szCs w:val="22"/>
        </w:rPr>
        <w:t xml:space="preserve">, llega una nueva edición de A </w:t>
      </w:r>
      <w:r w:rsidR="004E00DB">
        <w:rPr>
          <w:sz w:val="22"/>
          <w:szCs w:val="22"/>
        </w:rPr>
        <w:t>TODO TRIGO</w:t>
      </w:r>
      <w:r w:rsidR="008074F9" w:rsidRPr="00127001">
        <w:rPr>
          <w:sz w:val="22"/>
          <w:szCs w:val="22"/>
        </w:rPr>
        <w:t xml:space="preserve">, el punto de encuentro más influyente de la cadena del cereal en </w:t>
      </w:r>
      <w:r w:rsidR="00964110" w:rsidRPr="00127001">
        <w:rPr>
          <w:sz w:val="22"/>
          <w:szCs w:val="22"/>
        </w:rPr>
        <w:t>Hispanoamérica</w:t>
      </w:r>
      <w:r w:rsidR="008A419A">
        <w:rPr>
          <w:sz w:val="22"/>
          <w:szCs w:val="22"/>
        </w:rPr>
        <w:t xml:space="preserve"> organizado por la Federación de Acopiadores</w:t>
      </w:r>
      <w:r w:rsidR="008074F9" w:rsidRPr="00127001">
        <w:rPr>
          <w:sz w:val="22"/>
          <w:szCs w:val="22"/>
        </w:rPr>
        <w:t>. El evento se realizará el 14 y 15 de mayo de 2026 en el Hotel Sheraton de Mar del Plata y convocará a todos los referentes de</w:t>
      </w:r>
      <w:r w:rsidR="008A419A">
        <w:rPr>
          <w:sz w:val="22"/>
          <w:szCs w:val="22"/>
        </w:rPr>
        <w:t xml:space="preserve"> la cadena cerealera</w:t>
      </w:r>
      <w:r w:rsidR="008074F9" w:rsidRPr="00127001">
        <w:rPr>
          <w:sz w:val="22"/>
          <w:szCs w:val="22"/>
        </w:rPr>
        <w:t xml:space="preserve"> </w:t>
      </w:r>
      <w:r w:rsidR="008A419A">
        <w:rPr>
          <w:sz w:val="22"/>
          <w:szCs w:val="22"/>
        </w:rPr>
        <w:t>con</w:t>
      </w:r>
      <w:r w:rsidR="008074F9" w:rsidRPr="00127001">
        <w:rPr>
          <w:sz w:val="22"/>
          <w:szCs w:val="22"/>
        </w:rPr>
        <w:t xml:space="preserve"> una agenda </w:t>
      </w:r>
      <w:r w:rsidR="008A419A">
        <w:rPr>
          <w:sz w:val="22"/>
          <w:szCs w:val="22"/>
        </w:rPr>
        <w:t xml:space="preserve">que </w:t>
      </w:r>
      <w:r w:rsidR="008A419A" w:rsidRPr="00127001">
        <w:rPr>
          <w:sz w:val="22"/>
          <w:szCs w:val="22"/>
        </w:rPr>
        <w:t>c</w:t>
      </w:r>
      <w:r w:rsidR="0009680F">
        <w:rPr>
          <w:sz w:val="22"/>
          <w:szCs w:val="22"/>
        </w:rPr>
        <w:t>uenta</w:t>
      </w:r>
      <w:r w:rsidR="008A419A" w:rsidRPr="00127001">
        <w:rPr>
          <w:sz w:val="22"/>
          <w:szCs w:val="22"/>
        </w:rPr>
        <w:t xml:space="preserve"> con la participación de más de 60 expertos de primer nivel</w:t>
      </w:r>
      <w:r w:rsidR="008A419A">
        <w:rPr>
          <w:sz w:val="22"/>
          <w:szCs w:val="22"/>
        </w:rPr>
        <w:t xml:space="preserve"> que pondrán </w:t>
      </w:r>
      <w:r w:rsidR="008A419A" w:rsidRPr="008A419A">
        <w:rPr>
          <w:sz w:val="22"/>
          <w:szCs w:val="22"/>
        </w:rPr>
        <w:t>foco en los desafíos y oportunidades del sector en un contexto de recuperación productiva.</w:t>
      </w:r>
      <w:r w:rsidR="008A419A">
        <w:rPr>
          <w:sz w:val="22"/>
          <w:szCs w:val="22"/>
        </w:rPr>
        <w:t xml:space="preserve"> </w:t>
      </w:r>
    </w:p>
    <w:p w14:paraId="2D7DF49C" w14:textId="12D6F4F8" w:rsidR="003930B7" w:rsidRPr="00127001" w:rsidRDefault="00FB4718" w:rsidP="00F57B4A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Como ya </w:t>
      </w:r>
      <w:r w:rsidR="0009680F">
        <w:rPr>
          <w:sz w:val="22"/>
          <w:szCs w:val="22"/>
        </w:rPr>
        <w:t xml:space="preserve">es </w:t>
      </w:r>
      <w:r>
        <w:rPr>
          <w:sz w:val="22"/>
          <w:szCs w:val="22"/>
        </w:rPr>
        <w:t>un clásico</w:t>
      </w:r>
      <w:r w:rsidR="00310385">
        <w:rPr>
          <w:sz w:val="22"/>
          <w:szCs w:val="22"/>
        </w:rPr>
        <w:t xml:space="preserve">, el congreso comenzará con el </w:t>
      </w:r>
      <w:r w:rsidR="00310385" w:rsidRPr="00127001">
        <w:rPr>
          <w:sz w:val="22"/>
          <w:szCs w:val="22"/>
        </w:rPr>
        <w:t>lanzamiento de la Campaña Fina</w:t>
      </w:r>
      <w:r w:rsidR="00310385">
        <w:rPr>
          <w:sz w:val="22"/>
          <w:szCs w:val="22"/>
        </w:rPr>
        <w:t xml:space="preserve"> 2026 de la Bolsa de Cereales de Buenos Aires</w:t>
      </w:r>
      <w:r w:rsidR="0009680F">
        <w:rPr>
          <w:sz w:val="22"/>
          <w:szCs w:val="22"/>
        </w:rPr>
        <w:t>, seguido por</w:t>
      </w:r>
      <w:r>
        <w:rPr>
          <w:sz w:val="22"/>
          <w:szCs w:val="22"/>
        </w:rPr>
        <w:t xml:space="preserve"> </w:t>
      </w:r>
      <w:r w:rsidRPr="00127001">
        <w:rPr>
          <w:sz w:val="22"/>
          <w:szCs w:val="22"/>
        </w:rPr>
        <w:t xml:space="preserve">el panorama </w:t>
      </w:r>
      <w:r w:rsidR="0009680F">
        <w:rPr>
          <w:sz w:val="22"/>
          <w:szCs w:val="22"/>
        </w:rPr>
        <w:t xml:space="preserve">para el trigo argentino, un espacio que se abordará desde </w:t>
      </w:r>
      <w:r w:rsidRPr="00127001">
        <w:rPr>
          <w:sz w:val="22"/>
          <w:szCs w:val="22"/>
        </w:rPr>
        <w:t>un enfoque sectorial e internacional</w:t>
      </w:r>
      <w:r>
        <w:rPr>
          <w:sz w:val="22"/>
          <w:szCs w:val="22"/>
        </w:rPr>
        <w:t>.</w:t>
      </w:r>
    </w:p>
    <w:p w14:paraId="1AF8F2CE" w14:textId="0301EC0A" w:rsidR="005C1A08" w:rsidRDefault="00000000" w:rsidP="00F57B4A">
      <w:pPr>
        <w:spacing w:after="200" w:line="276" w:lineRule="auto"/>
        <w:jc w:val="both"/>
        <w:rPr>
          <w:sz w:val="22"/>
          <w:szCs w:val="22"/>
        </w:rPr>
      </w:pPr>
      <w:r w:rsidRPr="00127001">
        <w:rPr>
          <w:sz w:val="22"/>
          <w:szCs w:val="22"/>
        </w:rPr>
        <w:t xml:space="preserve">Entre las novedades de esta edición, el congreso incorporará un módulo dedicado a los mitos y verdades en torno al agro y </w:t>
      </w:r>
      <w:r w:rsidR="0009680F">
        <w:rPr>
          <w:sz w:val="22"/>
          <w:szCs w:val="22"/>
        </w:rPr>
        <w:t xml:space="preserve">a </w:t>
      </w:r>
      <w:r w:rsidRPr="00127001">
        <w:rPr>
          <w:sz w:val="22"/>
          <w:szCs w:val="22"/>
        </w:rPr>
        <w:t>la percepción de la sociedad</w:t>
      </w:r>
      <w:r w:rsidR="00964110" w:rsidRPr="00127001">
        <w:rPr>
          <w:sz w:val="22"/>
          <w:szCs w:val="22"/>
        </w:rPr>
        <w:t xml:space="preserve"> del sector</w:t>
      </w:r>
      <w:r w:rsidRPr="00127001">
        <w:rPr>
          <w:sz w:val="22"/>
          <w:szCs w:val="22"/>
        </w:rPr>
        <w:t>,</w:t>
      </w:r>
      <w:r w:rsidR="00FB4718">
        <w:rPr>
          <w:sz w:val="22"/>
          <w:szCs w:val="22"/>
        </w:rPr>
        <w:t xml:space="preserve"> donde se analizará el consumo de harinas y la salud humana y </w:t>
      </w:r>
      <w:r w:rsidR="00FB4718" w:rsidRPr="00FB4718">
        <w:rPr>
          <w:sz w:val="22"/>
          <w:szCs w:val="22"/>
        </w:rPr>
        <w:t>los riesgos de</w:t>
      </w:r>
      <w:r w:rsidR="00FB4718">
        <w:rPr>
          <w:sz w:val="22"/>
          <w:szCs w:val="22"/>
        </w:rPr>
        <w:t xml:space="preserve"> los químicos en el uso agronómico y domiciliario.</w:t>
      </w:r>
    </w:p>
    <w:p w14:paraId="1D864C15" w14:textId="5B3579D1" w:rsidR="00FB4718" w:rsidRDefault="00FB4718" w:rsidP="00F57B4A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La propiedad intelectual</w:t>
      </w:r>
      <w:r w:rsidR="0009680F">
        <w:rPr>
          <w:sz w:val="22"/>
          <w:szCs w:val="22"/>
        </w:rPr>
        <w:t xml:space="preserve"> también</w:t>
      </w:r>
      <w:r>
        <w:rPr>
          <w:sz w:val="22"/>
          <w:szCs w:val="22"/>
        </w:rPr>
        <w:t xml:space="preserve"> tendrá su espacio en el congreso </w:t>
      </w:r>
      <w:r w:rsidR="008A419A">
        <w:rPr>
          <w:sz w:val="22"/>
          <w:szCs w:val="22"/>
        </w:rPr>
        <w:t>y</w:t>
      </w:r>
      <w:r>
        <w:rPr>
          <w:sz w:val="22"/>
          <w:szCs w:val="22"/>
        </w:rPr>
        <w:t xml:space="preserve"> de manera intersectorial</w:t>
      </w:r>
      <w:r w:rsidR="008A419A">
        <w:rPr>
          <w:sz w:val="22"/>
          <w:szCs w:val="22"/>
        </w:rPr>
        <w:t xml:space="preserve"> se abordarán</w:t>
      </w:r>
      <w:r>
        <w:rPr>
          <w:sz w:val="22"/>
          <w:szCs w:val="22"/>
        </w:rPr>
        <w:t xml:space="preserve"> </w:t>
      </w:r>
      <w:r w:rsidRPr="00FB4718">
        <w:rPr>
          <w:sz w:val="22"/>
          <w:szCs w:val="22"/>
        </w:rPr>
        <w:t>las condiciones para el acceso a la genética y tecnología</w:t>
      </w:r>
      <w:r>
        <w:rPr>
          <w:sz w:val="22"/>
          <w:szCs w:val="22"/>
        </w:rPr>
        <w:t>s</w:t>
      </w:r>
      <w:r w:rsidRPr="00FB4718">
        <w:rPr>
          <w:sz w:val="22"/>
          <w:szCs w:val="22"/>
        </w:rPr>
        <w:t xml:space="preserve"> de punta.</w:t>
      </w:r>
    </w:p>
    <w:p w14:paraId="541DE0E8" w14:textId="542ABF8D" w:rsidR="003930B7" w:rsidRPr="00127001" w:rsidRDefault="00000000" w:rsidP="00F57B4A">
      <w:pPr>
        <w:spacing w:after="200" w:line="276" w:lineRule="auto"/>
        <w:jc w:val="both"/>
        <w:rPr>
          <w:sz w:val="22"/>
          <w:szCs w:val="22"/>
        </w:rPr>
      </w:pPr>
      <w:r w:rsidRPr="00127001">
        <w:rPr>
          <w:sz w:val="22"/>
          <w:szCs w:val="22"/>
        </w:rPr>
        <w:t>El clima, el suelo y la productividad de los cultivos de invierno constituirán otro de los ejes centrales del programa</w:t>
      </w:r>
      <w:r w:rsidR="008A419A">
        <w:rPr>
          <w:sz w:val="22"/>
          <w:szCs w:val="22"/>
        </w:rPr>
        <w:t xml:space="preserve">. En este </w:t>
      </w:r>
      <w:r w:rsidR="0009680F">
        <w:rPr>
          <w:sz w:val="22"/>
          <w:szCs w:val="22"/>
        </w:rPr>
        <w:t>espacio, de los más esperados por los asistentes,</w:t>
      </w:r>
      <w:r w:rsidR="008A419A">
        <w:rPr>
          <w:sz w:val="22"/>
          <w:szCs w:val="22"/>
        </w:rPr>
        <w:t xml:space="preserve"> </w:t>
      </w:r>
      <w:r w:rsidR="00662E29">
        <w:rPr>
          <w:sz w:val="22"/>
          <w:szCs w:val="22"/>
        </w:rPr>
        <w:t>se analizará</w:t>
      </w:r>
      <w:r w:rsidR="008A419A">
        <w:rPr>
          <w:sz w:val="22"/>
          <w:szCs w:val="22"/>
        </w:rPr>
        <w:t>n</w:t>
      </w:r>
      <w:r w:rsidR="00662E29">
        <w:rPr>
          <w:sz w:val="22"/>
          <w:szCs w:val="22"/>
        </w:rPr>
        <w:t xml:space="preserve"> los escenarios climáticos para la próxima campaña y las brechas de rendimiento en los cultivos.</w:t>
      </w:r>
    </w:p>
    <w:p w14:paraId="194A1520" w14:textId="1266F0D6" w:rsidR="00A17742" w:rsidRDefault="00000000" w:rsidP="00F57B4A">
      <w:pPr>
        <w:spacing w:after="200" w:line="276" w:lineRule="auto"/>
        <w:jc w:val="both"/>
        <w:rPr>
          <w:sz w:val="22"/>
          <w:szCs w:val="22"/>
        </w:rPr>
      </w:pPr>
      <w:r w:rsidRPr="00127001">
        <w:rPr>
          <w:sz w:val="22"/>
          <w:szCs w:val="22"/>
        </w:rPr>
        <w:t xml:space="preserve">El programa también contempla un </w:t>
      </w:r>
      <w:r w:rsidR="0009680F">
        <w:rPr>
          <w:sz w:val="22"/>
          <w:szCs w:val="22"/>
        </w:rPr>
        <w:t>bloque</w:t>
      </w:r>
      <w:r w:rsidRPr="00127001">
        <w:rPr>
          <w:sz w:val="22"/>
          <w:szCs w:val="22"/>
        </w:rPr>
        <w:t xml:space="preserve"> dedicado a cultivos de servicio y energéticos oleaginosos invernales,</w:t>
      </w:r>
      <w:r w:rsidR="005C1A08">
        <w:rPr>
          <w:sz w:val="22"/>
          <w:szCs w:val="22"/>
        </w:rPr>
        <w:t xml:space="preserve"> </w:t>
      </w:r>
      <w:r w:rsidR="00AD2AEF">
        <w:rPr>
          <w:sz w:val="22"/>
          <w:szCs w:val="22"/>
        </w:rPr>
        <w:t xml:space="preserve">además </w:t>
      </w:r>
      <w:r w:rsidR="005C1A08">
        <w:rPr>
          <w:sz w:val="22"/>
          <w:szCs w:val="22"/>
        </w:rPr>
        <w:t xml:space="preserve">de </w:t>
      </w:r>
      <w:r w:rsidR="00AD2AEF">
        <w:rPr>
          <w:sz w:val="22"/>
          <w:szCs w:val="22"/>
        </w:rPr>
        <w:t xml:space="preserve">un módulo sobre </w:t>
      </w:r>
      <w:r w:rsidR="005C1A08">
        <w:rPr>
          <w:sz w:val="22"/>
          <w:szCs w:val="22"/>
        </w:rPr>
        <w:t>tecnologías emergentes</w:t>
      </w:r>
      <w:r w:rsidRPr="00127001">
        <w:rPr>
          <w:sz w:val="22"/>
          <w:szCs w:val="22"/>
        </w:rPr>
        <w:t xml:space="preserve"> </w:t>
      </w:r>
      <w:r w:rsidR="00662E29">
        <w:rPr>
          <w:sz w:val="22"/>
          <w:szCs w:val="22"/>
        </w:rPr>
        <w:t xml:space="preserve">en un contexto de cambio permanente, </w:t>
      </w:r>
      <w:r w:rsidR="00AD2AEF">
        <w:rPr>
          <w:sz w:val="22"/>
          <w:szCs w:val="22"/>
        </w:rPr>
        <w:t xml:space="preserve">a cargo del </w:t>
      </w:r>
      <w:r w:rsidR="00662E29">
        <w:rPr>
          <w:sz w:val="22"/>
          <w:szCs w:val="22"/>
        </w:rPr>
        <w:t xml:space="preserve">consultor </w:t>
      </w:r>
      <w:r w:rsidR="00AD2AEF">
        <w:rPr>
          <w:sz w:val="22"/>
          <w:szCs w:val="22"/>
        </w:rPr>
        <w:t xml:space="preserve">privado </w:t>
      </w:r>
      <w:r w:rsidRPr="00127001">
        <w:rPr>
          <w:sz w:val="22"/>
          <w:szCs w:val="22"/>
        </w:rPr>
        <w:t xml:space="preserve">Joan </w:t>
      </w:r>
      <w:proofErr w:type="spellStart"/>
      <w:r w:rsidRPr="00127001">
        <w:rPr>
          <w:sz w:val="22"/>
          <w:szCs w:val="22"/>
        </w:rPr>
        <w:t>Cwaik</w:t>
      </w:r>
      <w:proofErr w:type="spellEnd"/>
      <w:r w:rsidRPr="00127001">
        <w:rPr>
          <w:sz w:val="22"/>
          <w:szCs w:val="22"/>
        </w:rPr>
        <w:t>.</w:t>
      </w:r>
    </w:p>
    <w:p w14:paraId="4A19353B" w14:textId="59EDBC69" w:rsidR="003930B7" w:rsidRPr="00127001" w:rsidRDefault="00000000" w:rsidP="00F57B4A">
      <w:pPr>
        <w:spacing w:after="200" w:line="276" w:lineRule="auto"/>
        <w:jc w:val="both"/>
        <w:rPr>
          <w:sz w:val="22"/>
          <w:szCs w:val="22"/>
        </w:rPr>
      </w:pPr>
      <w:r w:rsidRPr="00127001">
        <w:rPr>
          <w:sz w:val="22"/>
          <w:szCs w:val="22"/>
        </w:rPr>
        <w:t xml:space="preserve">La gestión económica y financiera, de creciente relevancia </w:t>
      </w:r>
      <w:r w:rsidR="00662E29">
        <w:rPr>
          <w:sz w:val="22"/>
          <w:szCs w:val="22"/>
        </w:rPr>
        <w:t>para</w:t>
      </w:r>
      <w:r w:rsidRPr="00127001">
        <w:rPr>
          <w:sz w:val="22"/>
          <w:szCs w:val="22"/>
        </w:rPr>
        <w:t xml:space="preserve"> productor, tendrá su propio módulo </w:t>
      </w:r>
      <w:r w:rsidR="00662E29">
        <w:rPr>
          <w:sz w:val="22"/>
          <w:szCs w:val="22"/>
        </w:rPr>
        <w:t>en el congreso y uno de los focos será el</w:t>
      </w:r>
      <w:r w:rsidR="0009680F">
        <w:rPr>
          <w:sz w:val="22"/>
          <w:szCs w:val="22"/>
        </w:rPr>
        <w:t xml:space="preserve"> de</w:t>
      </w:r>
      <w:r w:rsidR="00662E29">
        <w:rPr>
          <w:sz w:val="22"/>
          <w:szCs w:val="22"/>
        </w:rPr>
        <w:t xml:space="preserve"> </w:t>
      </w:r>
      <w:r w:rsidR="00AD2AEF">
        <w:rPr>
          <w:sz w:val="22"/>
          <w:szCs w:val="22"/>
        </w:rPr>
        <w:t>l</w:t>
      </w:r>
      <w:r w:rsidR="00662E29">
        <w:rPr>
          <w:sz w:val="22"/>
          <w:szCs w:val="22"/>
        </w:rPr>
        <w:t>a toma de decisiones incómodas en un nuevo contexto.</w:t>
      </w:r>
    </w:p>
    <w:p w14:paraId="7748BFC6" w14:textId="6095AE45" w:rsidR="005C1A08" w:rsidRDefault="00000000" w:rsidP="00F57B4A">
      <w:pPr>
        <w:spacing w:after="200" w:line="276" w:lineRule="auto"/>
        <w:jc w:val="both"/>
        <w:rPr>
          <w:sz w:val="22"/>
          <w:szCs w:val="22"/>
        </w:rPr>
      </w:pPr>
      <w:r w:rsidRPr="00127001">
        <w:rPr>
          <w:sz w:val="22"/>
          <w:szCs w:val="22"/>
        </w:rPr>
        <w:t xml:space="preserve">La segunda jornada </w:t>
      </w:r>
      <w:r w:rsidR="00AD2AEF">
        <w:rPr>
          <w:sz w:val="22"/>
          <w:szCs w:val="22"/>
        </w:rPr>
        <w:t xml:space="preserve">tendrá un espacio destinado a </w:t>
      </w:r>
      <w:r w:rsidR="00AD2AEF" w:rsidRPr="00127001">
        <w:rPr>
          <w:sz w:val="22"/>
          <w:szCs w:val="22"/>
        </w:rPr>
        <w:t>la</w:t>
      </w:r>
      <w:r w:rsidRPr="00127001">
        <w:rPr>
          <w:sz w:val="22"/>
          <w:szCs w:val="22"/>
        </w:rPr>
        <w:t xml:space="preserve"> cebada,</w:t>
      </w:r>
      <w:r w:rsidR="00662E29">
        <w:rPr>
          <w:sz w:val="22"/>
          <w:szCs w:val="22"/>
        </w:rPr>
        <w:t xml:space="preserve"> con cuatro charlas</w:t>
      </w:r>
      <w:r w:rsidRPr="00127001">
        <w:rPr>
          <w:sz w:val="22"/>
          <w:szCs w:val="22"/>
        </w:rPr>
        <w:t xml:space="preserve"> que </w:t>
      </w:r>
      <w:r w:rsidR="00662E29">
        <w:rPr>
          <w:sz w:val="22"/>
          <w:szCs w:val="22"/>
        </w:rPr>
        <w:t>abordarán</w:t>
      </w:r>
      <w:r w:rsidRPr="00127001">
        <w:rPr>
          <w:sz w:val="22"/>
          <w:szCs w:val="22"/>
        </w:rPr>
        <w:t xml:space="preserve"> aspectos técnicos y económicos del cultivo</w:t>
      </w:r>
      <w:r w:rsidR="00662E29">
        <w:rPr>
          <w:sz w:val="22"/>
          <w:szCs w:val="22"/>
        </w:rPr>
        <w:t xml:space="preserve">, tales como </w:t>
      </w:r>
      <w:r w:rsidR="00E56C1C">
        <w:rPr>
          <w:sz w:val="22"/>
          <w:szCs w:val="22"/>
        </w:rPr>
        <w:t>perspectivas d</w:t>
      </w:r>
      <w:r w:rsidR="00662E29">
        <w:rPr>
          <w:sz w:val="22"/>
          <w:szCs w:val="22"/>
        </w:rPr>
        <w:t xml:space="preserve">el mercado </w:t>
      </w:r>
      <w:r w:rsidR="0007153A">
        <w:rPr>
          <w:sz w:val="22"/>
          <w:szCs w:val="22"/>
        </w:rPr>
        <w:t>y claves en el manejo de cebada cervecera.</w:t>
      </w:r>
    </w:p>
    <w:p w14:paraId="7F389874" w14:textId="72A520FE" w:rsidR="003930B7" w:rsidRPr="00127001" w:rsidRDefault="00E56C1C" w:rsidP="00F57B4A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Pr="00127001">
        <w:rPr>
          <w:sz w:val="22"/>
          <w:szCs w:val="22"/>
        </w:rPr>
        <w:t>l módulo sobre restricciones a la producción y expectativas para la campaña 2026</w:t>
      </w:r>
      <w:r>
        <w:rPr>
          <w:sz w:val="22"/>
          <w:szCs w:val="22"/>
        </w:rPr>
        <w:t xml:space="preserve"> es otro de los puntos fuertes de A TODO TRIGO, </w:t>
      </w:r>
      <w:r w:rsidR="0009680F">
        <w:rPr>
          <w:sz w:val="22"/>
          <w:szCs w:val="22"/>
        </w:rPr>
        <w:t>y</w:t>
      </w:r>
      <w:r>
        <w:rPr>
          <w:sz w:val="22"/>
          <w:szCs w:val="22"/>
        </w:rPr>
        <w:t xml:space="preserve"> se </w:t>
      </w:r>
      <w:r w:rsidR="0007153A">
        <w:rPr>
          <w:sz w:val="22"/>
          <w:szCs w:val="22"/>
        </w:rPr>
        <w:t xml:space="preserve">hará </w:t>
      </w:r>
      <w:r w:rsidR="005C1A08">
        <w:rPr>
          <w:sz w:val="22"/>
          <w:szCs w:val="22"/>
        </w:rPr>
        <w:t xml:space="preserve">foco en malezas de cultivos de invierno, control de enfermedades, uso de drones y estrategias de fertilización de cereales y </w:t>
      </w:r>
      <w:r w:rsidR="005C1A08">
        <w:rPr>
          <w:sz w:val="22"/>
          <w:szCs w:val="22"/>
        </w:rPr>
        <w:lastRenderedPageBreak/>
        <w:t>oleaginosas.</w:t>
      </w:r>
      <w:r w:rsidR="0007153A">
        <w:rPr>
          <w:sz w:val="22"/>
          <w:szCs w:val="22"/>
        </w:rPr>
        <w:t xml:space="preserve"> </w:t>
      </w:r>
      <w:r w:rsidRPr="00127001">
        <w:rPr>
          <w:sz w:val="22"/>
          <w:szCs w:val="22"/>
        </w:rPr>
        <w:t xml:space="preserve">Los </w:t>
      </w:r>
      <w:proofErr w:type="spellStart"/>
      <w:r w:rsidRPr="00127001">
        <w:rPr>
          <w:sz w:val="22"/>
          <w:szCs w:val="22"/>
        </w:rPr>
        <w:t>bioinsumos</w:t>
      </w:r>
      <w:proofErr w:type="spellEnd"/>
      <w:r w:rsidRPr="00127001">
        <w:rPr>
          <w:sz w:val="22"/>
          <w:szCs w:val="22"/>
        </w:rPr>
        <w:t xml:space="preserve"> y las tecnologías de aplicación</w:t>
      </w:r>
      <w:r w:rsidR="0009680F">
        <w:rPr>
          <w:sz w:val="22"/>
          <w:szCs w:val="22"/>
        </w:rPr>
        <w:t xml:space="preserve">, además, </w:t>
      </w:r>
      <w:r w:rsidRPr="00127001">
        <w:rPr>
          <w:sz w:val="22"/>
          <w:szCs w:val="22"/>
        </w:rPr>
        <w:t>tendrán un espacio destacado</w:t>
      </w:r>
      <w:r>
        <w:rPr>
          <w:sz w:val="22"/>
          <w:szCs w:val="22"/>
        </w:rPr>
        <w:t xml:space="preserve"> con </w:t>
      </w:r>
      <w:r w:rsidR="0007153A">
        <w:rPr>
          <w:sz w:val="22"/>
          <w:szCs w:val="22"/>
        </w:rPr>
        <w:t xml:space="preserve">charlas </w:t>
      </w:r>
      <w:r>
        <w:rPr>
          <w:sz w:val="22"/>
          <w:szCs w:val="22"/>
        </w:rPr>
        <w:t xml:space="preserve">que </w:t>
      </w:r>
      <w:r w:rsidR="0007153A">
        <w:rPr>
          <w:sz w:val="22"/>
          <w:szCs w:val="22"/>
        </w:rPr>
        <w:t xml:space="preserve">abordarán el mercado mundial de </w:t>
      </w:r>
      <w:proofErr w:type="spellStart"/>
      <w:r w:rsidR="0007153A">
        <w:rPr>
          <w:sz w:val="22"/>
          <w:szCs w:val="22"/>
        </w:rPr>
        <w:t>bioinsumos</w:t>
      </w:r>
      <w:proofErr w:type="spellEnd"/>
      <w:r w:rsidR="0007153A">
        <w:rPr>
          <w:sz w:val="22"/>
          <w:szCs w:val="22"/>
        </w:rPr>
        <w:t xml:space="preserve"> y experiencias a campo en el uso de productos biológicos, entre otras.</w:t>
      </w:r>
    </w:p>
    <w:p w14:paraId="393D854A" w14:textId="77C55A78" w:rsidR="003930B7" w:rsidRPr="00127001" w:rsidRDefault="000712AF" w:rsidP="00F57B4A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 cierre del evento </w:t>
      </w:r>
      <w:r w:rsidR="00E56C1C">
        <w:rPr>
          <w:sz w:val="22"/>
          <w:szCs w:val="22"/>
        </w:rPr>
        <w:t>quedará para</w:t>
      </w:r>
      <w:r w:rsidR="0007153A">
        <w:rPr>
          <w:sz w:val="22"/>
          <w:szCs w:val="22"/>
        </w:rPr>
        <w:t xml:space="preserve"> las perspectivas de trigo, con</w:t>
      </w:r>
      <w:r>
        <w:rPr>
          <w:sz w:val="22"/>
          <w:szCs w:val="22"/>
        </w:rPr>
        <w:t xml:space="preserve"> e</w:t>
      </w:r>
      <w:r w:rsidRPr="00127001">
        <w:rPr>
          <w:sz w:val="22"/>
          <w:szCs w:val="22"/>
        </w:rPr>
        <w:t xml:space="preserve">l análisis de </w:t>
      </w:r>
      <w:r>
        <w:rPr>
          <w:sz w:val="22"/>
          <w:szCs w:val="22"/>
        </w:rPr>
        <w:t xml:space="preserve">la </w:t>
      </w:r>
      <w:r w:rsidRPr="00127001">
        <w:rPr>
          <w:sz w:val="22"/>
          <w:szCs w:val="22"/>
        </w:rPr>
        <w:t>producción, mercados y</w:t>
      </w:r>
      <w:r w:rsidR="00E56C1C">
        <w:rPr>
          <w:sz w:val="22"/>
          <w:szCs w:val="22"/>
        </w:rPr>
        <w:t xml:space="preserve"> </w:t>
      </w:r>
      <w:r>
        <w:rPr>
          <w:sz w:val="22"/>
          <w:szCs w:val="22"/>
        </w:rPr>
        <w:t>contexto actual</w:t>
      </w:r>
      <w:r w:rsidRPr="00127001">
        <w:rPr>
          <w:sz w:val="22"/>
          <w:szCs w:val="22"/>
        </w:rPr>
        <w:t xml:space="preserve">. </w:t>
      </w:r>
      <w:r w:rsidR="0009680F">
        <w:rPr>
          <w:sz w:val="22"/>
          <w:szCs w:val="22"/>
        </w:rPr>
        <w:t xml:space="preserve">El último espacio será para </w:t>
      </w:r>
      <w:r>
        <w:rPr>
          <w:sz w:val="22"/>
          <w:szCs w:val="22"/>
        </w:rPr>
        <w:t xml:space="preserve">el analista político </w:t>
      </w:r>
      <w:r w:rsidRPr="00127001">
        <w:rPr>
          <w:sz w:val="22"/>
          <w:szCs w:val="22"/>
        </w:rPr>
        <w:t xml:space="preserve">Andrés </w:t>
      </w:r>
      <w:proofErr w:type="spellStart"/>
      <w:r w:rsidRPr="00127001">
        <w:rPr>
          <w:sz w:val="22"/>
          <w:szCs w:val="22"/>
        </w:rPr>
        <w:t>Malamud</w:t>
      </w:r>
      <w:proofErr w:type="spellEnd"/>
      <w:r>
        <w:rPr>
          <w:sz w:val="22"/>
          <w:szCs w:val="22"/>
        </w:rPr>
        <w:t xml:space="preserve"> (</w:t>
      </w:r>
      <w:r w:rsidRPr="00127001">
        <w:rPr>
          <w:sz w:val="22"/>
          <w:szCs w:val="22"/>
        </w:rPr>
        <w:t>Universidad de Lisboa</w:t>
      </w:r>
      <w:r>
        <w:rPr>
          <w:sz w:val="22"/>
          <w:szCs w:val="22"/>
        </w:rPr>
        <w:t>)</w:t>
      </w:r>
      <w:r w:rsidR="0009680F">
        <w:rPr>
          <w:sz w:val="22"/>
          <w:szCs w:val="22"/>
        </w:rPr>
        <w:t>, quien</w:t>
      </w:r>
      <w:r w:rsidRPr="00127001">
        <w:rPr>
          <w:sz w:val="22"/>
          <w:szCs w:val="22"/>
        </w:rPr>
        <w:t xml:space="preserve"> ofrecerá una mirada sobre las perspectivas políticas globales y el lugar que Argentina ocupa en el mundo, en un contexto internacional marcado por la incertidumbre geopolítica.</w:t>
      </w:r>
    </w:p>
    <w:p w14:paraId="082F3822" w14:textId="73BBB07C" w:rsidR="003930B7" w:rsidRPr="00127001" w:rsidRDefault="00000000" w:rsidP="00F57B4A">
      <w:pPr>
        <w:spacing w:after="200" w:line="276" w:lineRule="auto"/>
        <w:jc w:val="both"/>
        <w:rPr>
          <w:sz w:val="22"/>
          <w:szCs w:val="22"/>
        </w:rPr>
      </w:pPr>
      <w:r w:rsidRPr="00127001">
        <w:rPr>
          <w:sz w:val="22"/>
          <w:szCs w:val="22"/>
        </w:rPr>
        <w:t>A lo largo de los dos días, el programa contempla</w:t>
      </w:r>
      <w:r w:rsidR="00E56C1C">
        <w:rPr>
          <w:sz w:val="22"/>
          <w:szCs w:val="22"/>
        </w:rPr>
        <w:t xml:space="preserve">, </w:t>
      </w:r>
      <w:r w:rsidRPr="00127001">
        <w:rPr>
          <w:sz w:val="22"/>
          <w:szCs w:val="22"/>
        </w:rPr>
        <w:t>además</w:t>
      </w:r>
      <w:r w:rsidR="00E56C1C">
        <w:rPr>
          <w:sz w:val="22"/>
          <w:szCs w:val="22"/>
        </w:rPr>
        <w:t>,</w:t>
      </w:r>
      <w:r w:rsidRPr="00127001">
        <w:rPr>
          <w:sz w:val="22"/>
          <w:szCs w:val="22"/>
        </w:rPr>
        <w:t xml:space="preserve"> módulos con </w:t>
      </w:r>
      <w:r w:rsidR="00FF6DDF" w:rsidRPr="00127001">
        <w:rPr>
          <w:sz w:val="22"/>
          <w:szCs w:val="22"/>
        </w:rPr>
        <w:t>las últimas</w:t>
      </w:r>
      <w:r w:rsidRPr="00127001">
        <w:rPr>
          <w:sz w:val="22"/>
          <w:szCs w:val="22"/>
        </w:rPr>
        <w:t xml:space="preserve"> innovaciones </w:t>
      </w:r>
      <w:r w:rsidR="00FF6DDF" w:rsidRPr="00127001">
        <w:rPr>
          <w:sz w:val="22"/>
          <w:szCs w:val="22"/>
        </w:rPr>
        <w:t xml:space="preserve">de </w:t>
      </w:r>
      <w:r w:rsidRPr="00127001">
        <w:rPr>
          <w:sz w:val="22"/>
          <w:szCs w:val="22"/>
        </w:rPr>
        <w:t>empresa</w:t>
      </w:r>
      <w:r w:rsidR="00FF6DDF" w:rsidRPr="00127001">
        <w:rPr>
          <w:sz w:val="22"/>
          <w:szCs w:val="22"/>
        </w:rPr>
        <w:t xml:space="preserve">s </w:t>
      </w:r>
      <w:r w:rsidRPr="00127001">
        <w:rPr>
          <w:sz w:val="22"/>
          <w:szCs w:val="22"/>
        </w:rPr>
        <w:t>y paneles de semilleros</w:t>
      </w:r>
      <w:r w:rsidR="00FF6DDF" w:rsidRPr="00127001">
        <w:rPr>
          <w:sz w:val="22"/>
          <w:szCs w:val="22"/>
        </w:rPr>
        <w:t xml:space="preserve"> para abordar las </w:t>
      </w:r>
      <w:r w:rsidRPr="00127001">
        <w:rPr>
          <w:sz w:val="22"/>
          <w:szCs w:val="22"/>
        </w:rPr>
        <w:t>perspectivas</w:t>
      </w:r>
      <w:r w:rsidR="00FF6DDF" w:rsidRPr="00127001">
        <w:rPr>
          <w:sz w:val="22"/>
          <w:szCs w:val="22"/>
        </w:rPr>
        <w:t xml:space="preserve"> del sector</w:t>
      </w:r>
      <w:r w:rsidRPr="00127001">
        <w:rPr>
          <w:sz w:val="22"/>
          <w:szCs w:val="22"/>
        </w:rPr>
        <w:t xml:space="preserve">. </w:t>
      </w:r>
      <w:r w:rsidR="00F57B4A">
        <w:rPr>
          <w:sz w:val="22"/>
          <w:szCs w:val="22"/>
        </w:rPr>
        <w:br/>
      </w:r>
      <w:r w:rsidR="00F57B4A">
        <w:rPr>
          <w:sz w:val="22"/>
          <w:szCs w:val="22"/>
        </w:rPr>
        <w:br/>
        <w:t>El programa en detalle puede consultarse ingresando en www.atodotrigo.com.ar</w:t>
      </w:r>
    </w:p>
    <w:sectPr w:rsidR="003930B7" w:rsidRPr="0012700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02774" w14:textId="77777777" w:rsidR="00F676DE" w:rsidRDefault="00F676DE" w:rsidP="00127001">
      <w:r>
        <w:separator/>
      </w:r>
    </w:p>
  </w:endnote>
  <w:endnote w:type="continuationSeparator" w:id="0">
    <w:p w14:paraId="76D6E999" w14:textId="77777777" w:rsidR="00F676DE" w:rsidRDefault="00F676DE" w:rsidP="0012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D44C2" w14:textId="536DBB95" w:rsidR="00127001" w:rsidRPr="00127001" w:rsidRDefault="00127001" w:rsidP="00127001">
    <w:pPr>
      <w:shd w:val="clear" w:color="auto" w:fill="FFFFFF"/>
      <w:spacing w:before="240" w:after="240"/>
      <w:jc w:val="right"/>
    </w:pPr>
    <w:r>
      <w:rPr>
        <w:rFonts w:ascii="Tahoma" w:eastAsia="Tahoma" w:hAnsi="Tahoma" w:cs="Tahoma"/>
        <w:color w:val="222222"/>
        <w:sz w:val="14"/>
        <w:szCs w:val="14"/>
      </w:rPr>
      <w:t>Prensa: SAVIA Comunicación</w:t>
    </w:r>
    <w:r>
      <w:rPr>
        <w:rFonts w:ascii="Tahoma" w:eastAsia="Tahoma" w:hAnsi="Tahoma" w:cs="Tahoma"/>
        <w:color w:val="222222"/>
        <w:sz w:val="14"/>
        <w:szCs w:val="14"/>
      </w:rPr>
      <w:br/>
      <w:t xml:space="preserve">Tel. +54 9 11 6967 2255 | </w:t>
    </w:r>
    <w:r w:rsidR="00D65868">
      <w:rPr>
        <w:rFonts w:ascii="Tahoma" w:eastAsia="Tahoma" w:hAnsi="Tahoma" w:cs="Tahoma"/>
        <w:color w:val="222222"/>
        <w:sz w:val="14"/>
        <w:szCs w:val="14"/>
      </w:rPr>
      <w:t xml:space="preserve">+54 9 </w:t>
    </w:r>
    <w:r w:rsidRPr="006B7EBF">
      <w:rPr>
        <w:rFonts w:ascii="Tahoma" w:eastAsia="Tahoma" w:hAnsi="Tahoma" w:cs="Tahoma"/>
        <w:color w:val="222222"/>
        <w:sz w:val="14"/>
        <w:szCs w:val="14"/>
      </w:rPr>
      <w:t>11 6052 0241</w:t>
    </w:r>
    <w:r>
      <w:rPr>
        <w:rFonts w:ascii="Tahoma" w:eastAsia="Tahoma" w:hAnsi="Tahoma" w:cs="Tahoma"/>
        <w:color w:val="222222"/>
        <w:sz w:val="14"/>
        <w:szCs w:val="14"/>
      </w:rPr>
      <w:br/>
    </w:r>
    <w:hyperlink r:id="rId1" w:history="1">
      <w:r w:rsidRPr="0043291E">
        <w:rPr>
          <w:rStyle w:val="Hipervnculo"/>
          <w:rFonts w:ascii="Tahoma" w:eastAsia="Tahoma" w:hAnsi="Tahoma" w:cs="Tahoma"/>
          <w:sz w:val="14"/>
          <w:szCs w:val="14"/>
        </w:rPr>
        <w:t>prensa@saviacomunicacion.com.ar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09051" w14:textId="77777777" w:rsidR="00F676DE" w:rsidRDefault="00F676DE" w:rsidP="00127001">
      <w:r>
        <w:separator/>
      </w:r>
    </w:p>
  </w:footnote>
  <w:footnote w:type="continuationSeparator" w:id="0">
    <w:p w14:paraId="525A6746" w14:textId="77777777" w:rsidR="00F676DE" w:rsidRDefault="00F676DE" w:rsidP="00127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508AB" w14:textId="77777777" w:rsidR="00127001" w:rsidRDefault="00127001" w:rsidP="00127001">
    <w:pPr>
      <w:pStyle w:val="Encabezado"/>
      <w:jc w:val="right"/>
      <w:rPr>
        <w:noProof/>
      </w:rPr>
    </w:pPr>
    <w:r w:rsidRPr="00127001">
      <w:rPr>
        <w:noProof/>
      </w:rPr>
      <w:drawing>
        <wp:inline distT="0" distB="0" distL="0" distR="0" wp14:anchorId="17800B3A" wp14:editId="263B6B44">
          <wp:extent cx="1095153" cy="1039102"/>
          <wp:effectExtent l="0" t="0" r="0" b="8890"/>
          <wp:docPr id="169062442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62442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399" cy="1041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</w:t>
    </w:r>
    <w:r w:rsidR="00823684">
      <w:rPr>
        <w:noProof/>
      </w:rPr>
      <w:t xml:space="preserve">                              </w:t>
    </w:r>
    <w:r>
      <w:rPr>
        <w:noProof/>
      </w:rPr>
      <w:t xml:space="preserve">                                           </w:t>
    </w:r>
    <w:r>
      <w:rPr>
        <w:noProof/>
      </w:rPr>
      <w:drawing>
        <wp:inline distT="114300" distB="114300" distL="114300" distR="114300" wp14:anchorId="508ED636" wp14:editId="12BCAC89">
          <wp:extent cx="1009884" cy="988828"/>
          <wp:effectExtent l="0" t="0" r="0" b="1905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12500"/>
                  <a:stretch>
                    <a:fillRect/>
                  </a:stretch>
                </pic:blipFill>
                <pic:spPr>
                  <a:xfrm>
                    <a:off x="0" y="0"/>
                    <a:ext cx="1013137" cy="992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6BA5B4B" w14:textId="77777777" w:rsidR="00127001" w:rsidRDefault="00127001" w:rsidP="00127001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D203F"/>
    <w:multiLevelType w:val="hybridMultilevel"/>
    <w:tmpl w:val="5E4ABE1C"/>
    <w:lvl w:ilvl="0" w:tplc="C29C4DBC">
      <w:start w:val="1"/>
      <w:numFmt w:val="bullet"/>
      <w:lvlText w:val="●"/>
      <w:lvlJc w:val="left"/>
      <w:pPr>
        <w:ind w:left="720" w:hanging="360"/>
      </w:pPr>
    </w:lvl>
    <w:lvl w:ilvl="1" w:tplc="A7E20826">
      <w:start w:val="1"/>
      <w:numFmt w:val="bullet"/>
      <w:lvlText w:val="○"/>
      <w:lvlJc w:val="left"/>
      <w:pPr>
        <w:ind w:left="1440" w:hanging="360"/>
      </w:pPr>
    </w:lvl>
    <w:lvl w:ilvl="2" w:tplc="D7C8C1FE">
      <w:start w:val="1"/>
      <w:numFmt w:val="bullet"/>
      <w:lvlText w:val="■"/>
      <w:lvlJc w:val="left"/>
      <w:pPr>
        <w:ind w:left="2160" w:hanging="360"/>
      </w:pPr>
    </w:lvl>
    <w:lvl w:ilvl="3" w:tplc="D4E4D75A">
      <w:start w:val="1"/>
      <w:numFmt w:val="bullet"/>
      <w:lvlText w:val="●"/>
      <w:lvlJc w:val="left"/>
      <w:pPr>
        <w:ind w:left="2880" w:hanging="360"/>
      </w:pPr>
    </w:lvl>
    <w:lvl w:ilvl="4" w:tplc="339685E4">
      <w:start w:val="1"/>
      <w:numFmt w:val="bullet"/>
      <w:lvlText w:val="○"/>
      <w:lvlJc w:val="left"/>
      <w:pPr>
        <w:ind w:left="3600" w:hanging="360"/>
      </w:pPr>
    </w:lvl>
    <w:lvl w:ilvl="5" w:tplc="E0A22102">
      <w:start w:val="1"/>
      <w:numFmt w:val="bullet"/>
      <w:lvlText w:val="■"/>
      <w:lvlJc w:val="left"/>
      <w:pPr>
        <w:ind w:left="4320" w:hanging="360"/>
      </w:pPr>
    </w:lvl>
    <w:lvl w:ilvl="6" w:tplc="C93C778A">
      <w:start w:val="1"/>
      <w:numFmt w:val="bullet"/>
      <w:lvlText w:val="●"/>
      <w:lvlJc w:val="left"/>
      <w:pPr>
        <w:ind w:left="5040" w:hanging="360"/>
      </w:pPr>
    </w:lvl>
    <w:lvl w:ilvl="7" w:tplc="7F426710">
      <w:start w:val="1"/>
      <w:numFmt w:val="bullet"/>
      <w:lvlText w:val="●"/>
      <w:lvlJc w:val="left"/>
      <w:pPr>
        <w:ind w:left="5760" w:hanging="360"/>
      </w:pPr>
    </w:lvl>
    <w:lvl w:ilvl="8" w:tplc="3D60FC92">
      <w:start w:val="1"/>
      <w:numFmt w:val="bullet"/>
      <w:lvlText w:val="●"/>
      <w:lvlJc w:val="left"/>
      <w:pPr>
        <w:ind w:left="6480" w:hanging="360"/>
      </w:pPr>
    </w:lvl>
  </w:abstractNum>
  <w:num w:numId="1" w16cid:durableId="13169585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0B7"/>
    <w:rsid w:val="000712AF"/>
    <w:rsid w:val="0007153A"/>
    <w:rsid w:val="0009680F"/>
    <w:rsid w:val="00127001"/>
    <w:rsid w:val="001F64D4"/>
    <w:rsid w:val="00252B29"/>
    <w:rsid w:val="00310385"/>
    <w:rsid w:val="003930B7"/>
    <w:rsid w:val="003C3299"/>
    <w:rsid w:val="003D1F5B"/>
    <w:rsid w:val="00405917"/>
    <w:rsid w:val="004E00DB"/>
    <w:rsid w:val="005655B6"/>
    <w:rsid w:val="005C1A08"/>
    <w:rsid w:val="00642783"/>
    <w:rsid w:val="0065222E"/>
    <w:rsid w:val="00662E29"/>
    <w:rsid w:val="008074F9"/>
    <w:rsid w:val="00823684"/>
    <w:rsid w:val="008A419A"/>
    <w:rsid w:val="00964110"/>
    <w:rsid w:val="00A17742"/>
    <w:rsid w:val="00A85882"/>
    <w:rsid w:val="00AD2AEF"/>
    <w:rsid w:val="00CB11B6"/>
    <w:rsid w:val="00D65868"/>
    <w:rsid w:val="00E56C1C"/>
    <w:rsid w:val="00E771C3"/>
    <w:rsid w:val="00E8515C"/>
    <w:rsid w:val="00EE2F45"/>
    <w:rsid w:val="00F57B4A"/>
    <w:rsid w:val="00F676DE"/>
    <w:rsid w:val="00FA31B6"/>
    <w:rsid w:val="00FB4718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48F00"/>
  <w15:docId w15:val="{52D74977-D2BE-412A-B621-0C1F1556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270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7001"/>
  </w:style>
  <w:style w:type="paragraph" w:styleId="Piedepgina">
    <w:name w:val="footer"/>
    <w:basedOn w:val="Normal"/>
    <w:link w:val="PiedepginaCar"/>
    <w:uiPriority w:val="99"/>
    <w:unhideWhenUsed/>
    <w:rsid w:val="001270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nsa@saviacomunicacion.com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2</Pages>
  <Words>544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Office User</cp:lastModifiedBy>
  <cp:revision>19</cp:revision>
  <dcterms:created xsi:type="dcterms:W3CDTF">2026-03-18T17:02:00Z</dcterms:created>
  <dcterms:modified xsi:type="dcterms:W3CDTF">2026-04-08T14:15:00Z</dcterms:modified>
</cp:coreProperties>
</file>