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97DF" w14:textId="68CE76BF" w:rsidR="00D507B8" w:rsidRPr="00767108" w:rsidRDefault="00D507B8" w:rsidP="00767108">
      <w:pPr>
        <w:pStyle w:val="NormalWeb"/>
        <w:rPr>
          <w:rFonts w:ascii="Arial" w:hAnsi="Arial" w:cs="Arial"/>
          <w:sz w:val="20"/>
          <w:szCs w:val="20"/>
        </w:rPr>
      </w:pPr>
    </w:p>
    <w:p w14:paraId="6A3ED463" w14:textId="14D1124E" w:rsidR="00D507B8" w:rsidRPr="00767108" w:rsidRDefault="00D507B8" w:rsidP="00767108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767108">
        <w:rPr>
          <w:rFonts w:ascii="Arial" w:hAnsi="Arial" w:cs="Arial"/>
          <w:b/>
          <w:bCs/>
          <w:sz w:val="32"/>
          <w:szCs w:val="32"/>
        </w:rPr>
        <w:t>“La ventana de cosecha es cada vez más chica”</w:t>
      </w:r>
    </w:p>
    <w:p w14:paraId="194EDAD1" w14:textId="77777777" w:rsidR="00D507B8" w:rsidRPr="00EC3EDB" w:rsidRDefault="00D507B8" w:rsidP="00EC3EDB">
      <w:pPr>
        <w:pStyle w:val="NormalWeb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C3EDB">
        <w:rPr>
          <w:rFonts w:ascii="Arial" w:hAnsi="Arial" w:cs="Arial"/>
          <w:i/>
          <w:iCs/>
          <w:sz w:val="22"/>
          <w:szCs w:val="22"/>
        </w:rPr>
        <w:t xml:space="preserve">Para </w:t>
      </w:r>
      <w:r w:rsidR="00D71FDA" w:rsidRPr="00EC3EDB">
        <w:rPr>
          <w:rFonts w:ascii="Arial" w:hAnsi="Arial" w:cs="Arial"/>
          <w:i/>
          <w:iCs/>
          <w:sz w:val="22"/>
          <w:szCs w:val="22"/>
        </w:rPr>
        <w:t>Raúl Bilbao</w:t>
      </w:r>
      <w:r w:rsidRPr="00EC3EDB">
        <w:rPr>
          <w:rFonts w:ascii="Arial" w:hAnsi="Arial" w:cs="Arial"/>
          <w:i/>
          <w:iCs/>
          <w:sz w:val="22"/>
          <w:szCs w:val="22"/>
        </w:rPr>
        <w:t xml:space="preserve">, </w:t>
      </w:r>
      <w:r w:rsidR="00D71FDA" w:rsidRPr="00EC3EDB">
        <w:rPr>
          <w:rFonts w:ascii="Arial" w:hAnsi="Arial" w:cs="Arial"/>
          <w:i/>
          <w:iCs/>
          <w:sz w:val="22"/>
          <w:szCs w:val="22"/>
        </w:rPr>
        <w:t xml:space="preserve">responsable productivo de </w:t>
      </w:r>
      <w:proofErr w:type="spellStart"/>
      <w:r w:rsidR="00D71FDA" w:rsidRPr="00EC3EDB">
        <w:rPr>
          <w:rFonts w:ascii="Arial" w:hAnsi="Arial" w:cs="Arial"/>
          <w:i/>
          <w:iCs/>
          <w:sz w:val="22"/>
          <w:szCs w:val="22"/>
        </w:rPr>
        <w:t>Milcam</w:t>
      </w:r>
      <w:proofErr w:type="spellEnd"/>
      <w:r w:rsidR="00D71FDA" w:rsidRPr="00EC3EDB">
        <w:rPr>
          <w:rFonts w:ascii="Arial" w:hAnsi="Arial" w:cs="Arial"/>
          <w:i/>
          <w:iCs/>
          <w:sz w:val="22"/>
          <w:szCs w:val="22"/>
        </w:rPr>
        <w:t>, una empresa agropecuaria de Carhué</w:t>
      </w:r>
      <w:r w:rsidRPr="00EC3EDB">
        <w:rPr>
          <w:rFonts w:ascii="Arial" w:hAnsi="Arial" w:cs="Arial"/>
          <w:i/>
          <w:iCs/>
          <w:sz w:val="22"/>
          <w:szCs w:val="22"/>
        </w:rPr>
        <w:t>, la necesidad de trabajar muchas hectáreas en tiempo récord es una de las razones por las cuales eligen contar con la cosechadora más potente del mercado: la LEXION 8800.</w:t>
      </w:r>
    </w:p>
    <w:p w14:paraId="6F73D76B" w14:textId="028B988D" w:rsidR="00D507B8" w:rsidRPr="00EC3EDB" w:rsidRDefault="00D507B8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 xml:space="preserve">Juliana Milla </w:t>
      </w:r>
      <w:r w:rsidR="00767108" w:rsidRPr="00EC3EDB">
        <w:rPr>
          <w:rFonts w:ascii="Arial" w:hAnsi="Arial" w:cs="Arial"/>
          <w:sz w:val="22"/>
          <w:szCs w:val="22"/>
        </w:rPr>
        <w:t xml:space="preserve">es ingeniera agrónoma y </w:t>
      </w:r>
      <w:r w:rsidRPr="00EC3EDB">
        <w:rPr>
          <w:rFonts w:ascii="Arial" w:hAnsi="Arial" w:cs="Arial"/>
          <w:sz w:val="22"/>
          <w:szCs w:val="22"/>
        </w:rPr>
        <w:t xml:space="preserve">representa a la tercera generación de la empresa familiar </w:t>
      </w:r>
      <w:proofErr w:type="spellStart"/>
      <w:r w:rsidRPr="00EC3EDB">
        <w:rPr>
          <w:rFonts w:ascii="Arial" w:hAnsi="Arial" w:cs="Arial"/>
          <w:sz w:val="22"/>
          <w:szCs w:val="22"/>
        </w:rPr>
        <w:t>Milcam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Agropecuaria, una firma de Carhué, provincia de Buenos Aires, dedicada a la producción agropecuaria, la venta de insumos y el acopio. </w:t>
      </w:r>
      <w:r w:rsidR="00767108" w:rsidRPr="00EC3EDB">
        <w:rPr>
          <w:rFonts w:ascii="Arial" w:hAnsi="Arial" w:cs="Arial"/>
          <w:sz w:val="22"/>
          <w:szCs w:val="22"/>
        </w:rPr>
        <w:t>E</w:t>
      </w:r>
      <w:r w:rsidRPr="00EC3EDB">
        <w:rPr>
          <w:rFonts w:ascii="Arial" w:hAnsi="Arial" w:cs="Arial"/>
          <w:sz w:val="22"/>
          <w:szCs w:val="22"/>
        </w:rPr>
        <w:t xml:space="preserve">n su recorrida por </w:t>
      </w:r>
      <w:proofErr w:type="spellStart"/>
      <w:r w:rsidRPr="00EC3EDB">
        <w:rPr>
          <w:rFonts w:ascii="Arial" w:hAnsi="Arial" w:cs="Arial"/>
          <w:sz w:val="22"/>
          <w:szCs w:val="22"/>
        </w:rPr>
        <w:t>Expoagro</w:t>
      </w:r>
      <w:proofErr w:type="spellEnd"/>
      <w:r w:rsidR="00EC3EDB" w:rsidRPr="00EC3EDB">
        <w:rPr>
          <w:rFonts w:ascii="Arial" w:hAnsi="Arial" w:cs="Arial"/>
          <w:sz w:val="22"/>
          <w:szCs w:val="22"/>
        </w:rPr>
        <w:t>, Juliana</w:t>
      </w:r>
      <w:r w:rsidRPr="00EC3EDB">
        <w:rPr>
          <w:rFonts w:ascii="Arial" w:hAnsi="Arial" w:cs="Arial"/>
          <w:sz w:val="22"/>
          <w:szCs w:val="22"/>
        </w:rPr>
        <w:t xml:space="preserve"> cerró la compra de una LEXION 8800 TERRA TRAC con plataforma CONVIO Flex de 50 pies. </w:t>
      </w:r>
      <w:r w:rsidR="00EC3EDB" w:rsidRPr="005C06CB">
        <w:rPr>
          <w:rFonts w:ascii="Arial" w:hAnsi="Arial" w:cs="Arial"/>
          <w:sz w:val="22"/>
          <w:szCs w:val="22"/>
        </w:rPr>
        <w:t xml:space="preserve">Es la cuarta cosechadora CLAAS que tienen. La primera la adquirieron en 2003. </w:t>
      </w:r>
      <w:r w:rsidR="00E64683" w:rsidRPr="00E64683">
        <w:rPr>
          <w:rFonts w:ascii="Arial" w:hAnsi="Arial" w:cs="Arial"/>
          <w:sz w:val="22"/>
          <w:szCs w:val="22"/>
        </w:rPr>
        <w:t>Antes</w:t>
      </w:r>
      <w:r w:rsidR="00096009" w:rsidRPr="00E64683">
        <w:rPr>
          <w:rFonts w:ascii="Arial" w:hAnsi="Arial" w:cs="Arial"/>
          <w:sz w:val="22"/>
          <w:szCs w:val="22"/>
        </w:rPr>
        <w:t xml:space="preserve"> </w:t>
      </w:r>
      <w:r w:rsidR="00E64683" w:rsidRPr="00E64683">
        <w:rPr>
          <w:rFonts w:ascii="Arial" w:hAnsi="Arial" w:cs="Arial"/>
          <w:sz w:val="22"/>
          <w:szCs w:val="22"/>
        </w:rPr>
        <w:t xml:space="preserve">de la 8800 tuvieron </w:t>
      </w:r>
      <w:r w:rsidR="00096009" w:rsidRPr="00E64683">
        <w:rPr>
          <w:rFonts w:ascii="Arial" w:hAnsi="Arial" w:cs="Arial"/>
          <w:sz w:val="22"/>
          <w:szCs w:val="22"/>
        </w:rPr>
        <w:t>una LEXION 780.</w:t>
      </w:r>
    </w:p>
    <w:p w14:paraId="09BFAFCB" w14:textId="15AAC240" w:rsidR="00D71FDA" w:rsidRPr="00EC3EDB" w:rsidRDefault="00767108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 xml:space="preserve">Hace pocos días, Raúl Bilbao, responsable productivo de </w:t>
      </w:r>
      <w:proofErr w:type="spellStart"/>
      <w:r w:rsidRPr="00EC3EDB">
        <w:rPr>
          <w:rFonts w:ascii="Arial" w:hAnsi="Arial" w:cs="Arial"/>
          <w:sz w:val="22"/>
          <w:szCs w:val="22"/>
        </w:rPr>
        <w:t>Milcam</w:t>
      </w:r>
      <w:proofErr w:type="spellEnd"/>
      <w:r w:rsidRPr="00EC3EDB">
        <w:rPr>
          <w:rFonts w:ascii="Arial" w:hAnsi="Arial" w:cs="Arial"/>
          <w:sz w:val="22"/>
          <w:szCs w:val="22"/>
        </w:rPr>
        <w:t>, la recibió en el campo</w:t>
      </w:r>
      <w:r w:rsidR="00EC3EDB" w:rsidRPr="00EC3EDB">
        <w:rPr>
          <w:rFonts w:ascii="Arial" w:hAnsi="Arial" w:cs="Arial"/>
          <w:sz w:val="22"/>
          <w:szCs w:val="22"/>
        </w:rPr>
        <w:t xml:space="preserve"> con la ilusión de volver a contar con la última </w:t>
      </w:r>
      <w:r w:rsidR="00D71FDA" w:rsidRPr="00EC3EDB">
        <w:rPr>
          <w:rFonts w:ascii="Arial" w:hAnsi="Arial" w:cs="Arial"/>
          <w:sz w:val="22"/>
          <w:szCs w:val="22"/>
        </w:rPr>
        <w:t>tecnología CLAAS para enfrentar campañas cada vez más desafiantes.</w:t>
      </w:r>
    </w:p>
    <w:p w14:paraId="07F0ECDB" w14:textId="71CB17B0" w:rsidR="00D71FDA" w:rsidRPr="00EC3EDB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 xml:space="preserve">En el sudoeste bonaerense, donde cada campaña exige precisión, velocidad de respuesta y decisiones estratégicas, la incorporación de una nueva cosechadora </w:t>
      </w:r>
      <w:r w:rsidR="00EC3EDB">
        <w:rPr>
          <w:rFonts w:ascii="Arial" w:hAnsi="Arial" w:cs="Arial"/>
          <w:sz w:val="22"/>
          <w:szCs w:val="22"/>
        </w:rPr>
        <w:t xml:space="preserve">es </w:t>
      </w:r>
      <w:r w:rsidRPr="00EC3EDB">
        <w:rPr>
          <w:rFonts w:ascii="Arial" w:hAnsi="Arial" w:cs="Arial"/>
          <w:sz w:val="22"/>
          <w:szCs w:val="22"/>
        </w:rPr>
        <w:t xml:space="preserve">mucho más que una inversión. Representa una forma de trabajar, una visión de largo plazo </w:t>
      </w:r>
      <w:r w:rsidR="006D37EA">
        <w:rPr>
          <w:rFonts w:ascii="Arial" w:hAnsi="Arial" w:cs="Arial"/>
          <w:sz w:val="22"/>
          <w:szCs w:val="22"/>
        </w:rPr>
        <w:t>basada en la</w:t>
      </w:r>
      <w:r w:rsidRPr="00EC3EDB">
        <w:rPr>
          <w:rFonts w:ascii="Arial" w:hAnsi="Arial" w:cs="Arial"/>
          <w:sz w:val="22"/>
          <w:szCs w:val="22"/>
        </w:rPr>
        <w:t xml:space="preserve"> confianz</w:t>
      </w:r>
      <w:r w:rsidR="006D37EA">
        <w:rPr>
          <w:rFonts w:ascii="Arial" w:hAnsi="Arial" w:cs="Arial"/>
          <w:sz w:val="22"/>
          <w:szCs w:val="22"/>
        </w:rPr>
        <w:t>a</w:t>
      </w:r>
      <w:r w:rsidRPr="00EC3EDB">
        <w:rPr>
          <w:rFonts w:ascii="Arial" w:hAnsi="Arial" w:cs="Arial"/>
          <w:sz w:val="22"/>
          <w:szCs w:val="22"/>
        </w:rPr>
        <w:t>.</w:t>
      </w:r>
    </w:p>
    <w:p w14:paraId="685C433A" w14:textId="416B51B5" w:rsidR="00D71FDA" w:rsidRPr="00EC3EDB" w:rsidRDefault="00D71FDA" w:rsidP="006D37EA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 xml:space="preserve">Así lo expresa </w:t>
      </w:r>
      <w:r w:rsidRPr="00EC3EDB">
        <w:rPr>
          <w:rStyle w:val="whitespace-normal"/>
          <w:rFonts w:ascii="Arial" w:eastAsiaTheme="majorEastAsia" w:hAnsi="Arial" w:cs="Arial"/>
          <w:sz w:val="22"/>
          <w:szCs w:val="22"/>
        </w:rPr>
        <w:t>Raúl Bilbao</w:t>
      </w:r>
      <w:r w:rsidRPr="00EC3EDB">
        <w:rPr>
          <w:rFonts w:ascii="Arial" w:hAnsi="Arial" w:cs="Arial"/>
          <w:sz w:val="22"/>
          <w:szCs w:val="22"/>
        </w:rPr>
        <w:t xml:space="preserve">, quien desde hace más de tres décadas lidera la operación agropecuaria de </w:t>
      </w:r>
      <w:proofErr w:type="spellStart"/>
      <w:r w:rsidRPr="00EC3EDB">
        <w:rPr>
          <w:rFonts w:ascii="Arial" w:hAnsi="Arial" w:cs="Arial"/>
          <w:sz w:val="22"/>
          <w:szCs w:val="22"/>
        </w:rPr>
        <w:t>Milcam</w:t>
      </w:r>
      <w:proofErr w:type="spellEnd"/>
      <w:r w:rsidR="006D37EA">
        <w:rPr>
          <w:rFonts w:ascii="Arial" w:hAnsi="Arial" w:cs="Arial"/>
          <w:sz w:val="22"/>
          <w:szCs w:val="22"/>
        </w:rPr>
        <w:t>. “S</w:t>
      </w:r>
      <w:r w:rsidRPr="00EC3EDB">
        <w:rPr>
          <w:rFonts w:ascii="Arial" w:hAnsi="Arial" w:cs="Arial"/>
          <w:sz w:val="22"/>
          <w:szCs w:val="22"/>
        </w:rPr>
        <w:t>iempre tuvimos CLAAS. Somos fanáticos del fierro y estamos reconformes con todo”, resume</w:t>
      </w:r>
      <w:r w:rsidR="006D37EA">
        <w:rPr>
          <w:rFonts w:ascii="Arial" w:hAnsi="Arial" w:cs="Arial"/>
          <w:sz w:val="22"/>
          <w:szCs w:val="22"/>
        </w:rPr>
        <w:t xml:space="preserve">. </w:t>
      </w:r>
    </w:p>
    <w:p w14:paraId="368BFB03" w14:textId="77777777" w:rsidR="00D71FDA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C3EDB">
        <w:rPr>
          <w:rFonts w:ascii="Arial" w:hAnsi="Arial" w:cs="Arial"/>
          <w:sz w:val="22"/>
          <w:szCs w:val="22"/>
        </w:rPr>
        <w:t>Milcam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trabaja unas 7.500 hectáreas entre superficie propia y alquilada, con agricultura, ganadería y una estructura integrada que incluye maquinaria propia, transporte y personal especializado. En ese esquema, la eficiencia operativa no es una opción: es una necesidad.</w:t>
      </w:r>
    </w:p>
    <w:p w14:paraId="2CF4F592" w14:textId="77777777" w:rsidR="008E7DE4" w:rsidRDefault="00D64E8E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8E7DE4">
        <w:rPr>
          <w:rFonts w:ascii="Arial" w:hAnsi="Arial" w:cs="Arial"/>
          <w:sz w:val="22"/>
          <w:szCs w:val="22"/>
        </w:rPr>
        <w:t xml:space="preserve">“Las condiciones productivas de Carhué son muy variables”, dice Bilbao y detalla: “Hacia el Sur es un poquito más duro, menos profundo, y al Norte empieza la arena y cambia todo, el campo es mucho mejor. En estos últimos 10 años el maíz tardío empezó a ganar espacio. Hoy tenemos casi la misma superficie de maíz que de fina. Y pudimos incorporar 1200 hectáreas de riego en </w:t>
      </w:r>
      <w:proofErr w:type="spellStart"/>
      <w:r w:rsidRPr="008E7DE4">
        <w:rPr>
          <w:rFonts w:ascii="Arial" w:hAnsi="Arial" w:cs="Arial"/>
          <w:sz w:val="22"/>
          <w:szCs w:val="22"/>
        </w:rPr>
        <w:t>pivot</w:t>
      </w:r>
      <w:proofErr w:type="spellEnd"/>
      <w:r w:rsidRPr="008E7DE4">
        <w:rPr>
          <w:rFonts w:ascii="Arial" w:hAnsi="Arial" w:cs="Arial"/>
          <w:sz w:val="22"/>
          <w:szCs w:val="22"/>
        </w:rPr>
        <w:t xml:space="preserve"> en los últimos dos años, cosa que para la empresa fue fundamental”.</w:t>
      </w:r>
    </w:p>
    <w:p w14:paraId="1F4EA114" w14:textId="715A36CB" w:rsidR="00D71FDA" w:rsidRPr="00EC3EDB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>Para Bilbao, una de las claves del negocio actual está en la velocidad de trabajo.</w:t>
      </w:r>
      <w:r w:rsidR="006D37EA">
        <w:rPr>
          <w:rFonts w:ascii="Arial" w:hAnsi="Arial" w:cs="Arial"/>
          <w:sz w:val="22"/>
          <w:szCs w:val="22"/>
        </w:rPr>
        <w:t xml:space="preserve"> </w:t>
      </w:r>
      <w:r w:rsidRPr="00EC3EDB">
        <w:rPr>
          <w:rFonts w:ascii="Arial" w:hAnsi="Arial" w:cs="Arial"/>
          <w:sz w:val="22"/>
          <w:szCs w:val="22"/>
        </w:rPr>
        <w:t xml:space="preserve">“Cada vez la ventana de cosecha es más chica. Entonces </w:t>
      </w:r>
      <w:proofErr w:type="spellStart"/>
      <w:r w:rsidRPr="00EC3EDB">
        <w:rPr>
          <w:rFonts w:ascii="Arial" w:hAnsi="Arial" w:cs="Arial"/>
          <w:sz w:val="22"/>
          <w:szCs w:val="22"/>
        </w:rPr>
        <w:t>necesitás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una máquina más grande, con más capacidad, que haga más hectáreas por día”, explica. </w:t>
      </w:r>
      <w:r w:rsidR="00096009">
        <w:rPr>
          <w:rFonts w:ascii="Arial" w:hAnsi="Arial" w:cs="Arial"/>
          <w:sz w:val="22"/>
          <w:szCs w:val="22"/>
        </w:rPr>
        <w:t>Además, afirma que contar con una muy buena cosechadora le permite tener un muy buen operario que la maneje.</w:t>
      </w:r>
    </w:p>
    <w:p w14:paraId="09F2C35F" w14:textId="0D0B70B4" w:rsidR="00D71FDA" w:rsidRPr="00EC3EDB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lastRenderedPageBreak/>
        <w:t xml:space="preserve">La nueva incorporación de la empresa es una LEXION </w:t>
      </w:r>
      <w:r w:rsidR="00D64E8E">
        <w:rPr>
          <w:rFonts w:ascii="Arial" w:hAnsi="Arial" w:cs="Arial"/>
          <w:sz w:val="22"/>
          <w:szCs w:val="22"/>
        </w:rPr>
        <w:t xml:space="preserve">8800 </w:t>
      </w:r>
      <w:r w:rsidRPr="00EC3EDB">
        <w:rPr>
          <w:rFonts w:ascii="Arial" w:hAnsi="Arial" w:cs="Arial"/>
          <w:sz w:val="22"/>
          <w:szCs w:val="22"/>
        </w:rPr>
        <w:t>de gran porte con sistema de orugas, pensada para maximizar rendimiento, estabilidad y cuidado del suelo.</w:t>
      </w:r>
      <w:r w:rsidR="006D37EA">
        <w:rPr>
          <w:rFonts w:ascii="Arial" w:hAnsi="Arial" w:cs="Arial"/>
          <w:sz w:val="22"/>
          <w:szCs w:val="22"/>
        </w:rPr>
        <w:t xml:space="preserve"> </w:t>
      </w:r>
      <w:r w:rsidRPr="00EC3EDB">
        <w:rPr>
          <w:rFonts w:ascii="Arial" w:hAnsi="Arial" w:cs="Arial"/>
          <w:sz w:val="22"/>
          <w:szCs w:val="22"/>
        </w:rPr>
        <w:t xml:space="preserve">Según detalla, la cosechadora anterior ya alcanzaba jornadas de hasta 120 hectáreas diarias, mientras que con esta nueva unidad esperan superar las 140 hectáreas por día en condiciones óptimas. </w:t>
      </w:r>
    </w:p>
    <w:p w14:paraId="6532263B" w14:textId="170431C0" w:rsidR="00D71FDA" w:rsidRPr="00EC3EDB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>Bilbao también destaca las ventajas técnicas del sistema de orugas, cada vez más valorado en máquinas de alta capacidad.</w:t>
      </w:r>
      <w:r w:rsidR="006D37EA">
        <w:rPr>
          <w:rFonts w:ascii="Arial" w:hAnsi="Arial" w:cs="Arial"/>
          <w:sz w:val="22"/>
          <w:szCs w:val="22"/>
        </w:rPr>
        <w:t xml:space="preserve"> </w:t>
      </w:r>
      <w:r w:rsidRPr="00EC3EDB">
        <w:rPr>
          <w:rFonts w:ascii="Arial" w:hAnsi="Arial" w:cs="Arial"/>
          <w:sz w:val="22"/>
          <w:szCs w:val="22"/>
        </w:rPr>
        <w:t xml:space="preserve">“Compacta menos el suelo que una rueda, hace un corte mucho más nítido y la máquina es mucho más estable. Una vez que </w:t>
      </w:r>
      <w:proofErr w:type="spellStart"/>
      <w:r w:rsidRPr="00EC3EDB">
        <w:rPr>
          <w:rFonts w:ascii="Arial" w:hAnsi="Arial" w:cs="Arial"/>
          <w:sz w:val="22"/>
          <w:szCs w:val="22"/>
        </w:rPr>
        <w:t>andás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con orugas, es difícil salir de </w:t>
      </w:r>
      <w:r w:rsidR="006D37EA">
        <w:rPr>
          <w:rFonts w:ascii="Arial" w:hAnsi="Arial" w:cs="Arial"/>
          <w:sz w:val="22"/>
          <w:szCs w:val="22"/>
        </w:rPr>
        <w:t>ahí</w:t>
      </w:r>
      <w:r w:rsidRPr="00EC3EDB">
        <w:rPr>
          <w:rFonts w:ascii="Arial" w:hAnsi="Arial" w:cs="Arial"/>
          <w:sz w:val="22"/>
          <w:szCs w:val="22"/>
        </w:rPr>
        <w:t xml:space="preserve">”, afirma. </w:t>
      </w:r>
    </w:p>
    <w:p w14:paraId="676DF1BC" w14:textId="7A72CCDD" w:rsidR="00D71FDA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C3EDB">
        <w:rPr>
          <w:rFonts w:ascii="Arial" w:hAnsi="Arial" w:cs="Arial"/>
          <w:sz w:val="22"/>
          <w:szCs w:val="22"/>
        </w:rPr>
        <w:t>Milcam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cuenta con alrededor de 20 colaboradores y una estructura donde cada área cumple un rol estratégico.</w:t>
      </w:r>
      <w:r w:rsidR="006D37EA">
        <w:rPr>
          <w:rFonts w:ascii="Arial" w:hAnsi="Arial" w:cs="Arial"/>
          <w:sz w:val="22"/>
          <w:szCs w:val="22"/>
        </w:rPr>
        <w:t xml:space="preserve"> </w:t>
      </w:r>
      <w:r w:rsidRPr="00EC3EDB">
        <w:rPr>
          <w:rFonts w:ascii="Arial" w:hAnsi="Arial" w:cs="Arial"/>
          <w:sz w:val="22"/>
          <w:szCs w:val="22"/>
        </w:rPr>
        <w:t>“Es un orgullo cómo funciona la empresa. La gente que trabaja conmigo es muy buena. Cuando elegís gente buena, todo es mucho más fácil”, asegura</w:t>
      </w:r>
      <w:r w:rsidR="006D37EA">
        <w:rPr>
          <w:rFonts w:ascii="Arial" w:hAnsi="Arial" w:cs="Arial"/>
          <w:sz w:val="22"/>
          <w:szCs w:val="22"/>
        </w:rPr>
        <w:t xml:space="preserve"> Bilbao.</w:t>
      </w:r>
    </w:p>
    <w:p w14:paraId="7FDFBA65" w14:textId="19EE3181" w:rsidR="00D71FDA" w:rsidRPr="00EC3EDB" w:rsidRDefault="00D64E8E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8E7DE4">
        <w:rPr>
          <w:rFonts w:ascii="Arial" w:hAnsi="Arial" w:cs="Arial"/>
          <w:sz w:val="22"/>
          <w:szCs w:val="22"/>
        </w:rPr>
        <w:t xml:space="preserve">“Estamos muy diversificados y miramos mucho los números”, dice el encargado que lidera todas las tareas sin tercerizar ningún servicio. </w:t>
      </w:r>
      <w:r w:rsidR="008E7DE4">
        <w:rPr>
          <w:rFonts w:ascii="Arial" w:hAnsi="Arial" w:cs="Arial"/>
          <w:sz w:val="22"/>
          <w:szCs w:val="22"/>
        </w:rPr>
        <w:br/>
      </w:r>
      <w:r w:rsidR="008E7DE4">
        <w:rPr>
          <w:rFonts w:ascii="Arial" w:hAnsi="Arial" w:cs="Arial"/>
          <w:sz w:val="22"/>
          <w:szCs w:val="22"/>
        </w:rPr>
        <w:br/>
      </w:r>
      <w:r w:rsidR="00D71FDA" w:rsidRPr="00EC3EDB">
        <w:rPr>
          <w:rFonts w:ascii="Arial" w:hAnsi="Arial" w:cs="Arial"/>
          <w:sz w:val="22"/>
          <w:szCs w:val="22"/>
        </w:rPr>
        <w:t xml:space="preserve">Además, </w:t>
      </w:r>
      <w:r w:rsidR="00096009">
        <w:rPr>
          <w:rFonts w:ascii="Arial" w:hAnsi="Arial" w:cs="Arial"/>
          <w:sz w:val="22"/>
          <w:szCs w:val="22"/>
        </w:rPr>
        <w:t>la tecnología digital que proponen las cosechadoras CLAAS potencian la estrategia de la</w:t>
      </w:r>
      <w:r w:rsidR="00D71FDA" w:rsidRPr="00EC3EDB">
        <w:rPr>
          <w:rFonts w:ascii="Arial" w:hAnsi="Arial" w:cs="Arial"/>
          <w:sz w:val="22"/>
          <w:szCs w:val="22"/>
        </w:rPr>
        <w:t xml:space="preserve"> empresa</w:t>
      </w:r>
      <w:r w:rsidR="00096009">
        <w:rPr>
          <w:rFonts w:ascii="Arial" w:hAnsi="Arial" w:cs="Arial"/>
          <w:sz w:val="22"/>
          <w:szCs w:val="22"/>
        </w:rPr>
        <w:t xml:space="preserve">, que </w:t>
      </w:r>
      <w:r w:rsidR="00D71FDA" w:rsidRPr="00EC3EDB">
        <w:rPr>
          <w:rFonts w:ascii="Arial" w:hAnsi="Arial" w:cs="Arial"/>
          <w:sz w:val="22"/>
          <w:szCs w:val="22"/>
        </w:rPr>
        <w:t>utiliza herramientas de agricultura de precisión, mapeos de rendimiento y siembra variable, integrando innovación digital a la toma de decisiones agronómicas.</w:t>
      </w:r>
    </w:p>
    <w:p w14:paraId="2A8B9D89" w14:textId="05CD3A30" w:rsidR="00D71FDA" w:rsidRPr="00EC3EDB" w:rsidRDefault="00D71FDA" w:rsidP="00EC3ED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EC3EDB">
        <w:rPr>
          <w:rFonts w:ascii="Arial" w:hAnsi="Arial" w:cs="Arial"/>
          <w:sz w:val="22"/>
          <w:szCs w:val="22"/>
        </w:rPr>
        <w:t>Para Bilbao, la continuidad con CLAAS no responde solo a una marca, sino al respaldo comprobado campaña tras campaña.</w:t>
      </w:r>
      <w:r w:rsidR="00096009">
        <w:rPr>
          <w:rFonts w:ascii="Arial" w:hAnsi="Arial" w:cs="Arial"/>
          <w:sz w:val="22"/>
          <w:szCs w:val="22"/>
        </w:rPr>
        <w:t xml:space="preserve"> </w:t>
      </w:r>
      <w:r w:rsidRPr="00EC3EDB">
        <w:rPr>
          <w:rFonts w:ascii="Arial" w:hAnsi="Arial" w:cs="Arial"/>
          <w:sz w:val="22"/>
          <w:szCs w:val="22"/>
        </w:rPr>
        <w:t xml:space="preserve">“Cuando </w:t>
      </w:r>
      <w:proofErr w:type="spellStart"/>
      <w:r w:rsidR="00096009">
        <w:rPr>
          <w:rFonts w:ascii="Arial" w:hAnsi="Arial" w:cs="Arial"/>
          <w:sz w:val="22"/>
          <w:szCs w:val="22"/>
        </w:rPr>
        <w:t>comprás</w:t>
      </w:r>
      <w:proofErr w:type="spellEnd"/>
      <w:r w:rsidR="00096009">
        <w:rPr>
          <w:rFonts w:ascii="Arial" w:hAnsi="Arial" w:cs="Arial"/>
          <w:sz w:val="22"/>
          <w:szCs w:val="22"/>
        </w:rPr>
        <w:t xml:space="preserve"> CLAAS</w:t>
      </w:r>
      <w:r w:rsidRPr="00EC3EDB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EC3EDB">
        <w:rPr>
          <w:rFonts w:ascii="Arial" w:hAnsi="Arial" w:cs="Arial"/>
          <w:sz w:val="22"/>
          <w:szCs w:val="22"/>
        </w:rPr>
        <w:t>precisás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mirar mucho, porque </w:t>
      </w:r>
      <w:proofErr w:type="spellStart"/>
      <w:r w:rsidRPr="00EC3EDB">
        <w:rPr>
          <w:rFonts w:ascii="Arial" w:hAnsi="Arial" w:cs="Arial"/>
          <w:sz w:val="22"/>
          <w:szCs w:val="22"/>
        </w:rPr>
        <w:t>sabés</w:t>
      </w:r>
      <w:proofErr w:type="spellEnd"/>
      <w:r w:rsidRPr="00EC3EDB">
        <w:rPr>
          <w:rFonts w:ascii="Arial" w:hAnsi="Arial" w:cs="Arial"/>
          <w:sz w:val="22"/>
          <w:szCs w:val="22"/>
        </w:rPr>
        <w:t xml:space="preserve"> que todo es excelente”</w:t>
      </w:r>
      <w:r w:rsidR="00096009">
        <w:rPr>
          <w:rFonts w:ascii="Arial" w:hAnsi="Arial" w:cs="Arial"/>
          <w:sz w:val="22"/>
          <w:szCs w:val="22"/>
        </w:rPr>
        <w:t>, dice.</w:t>
      </w:r>
    </w:p>
    <w:p w14:paraId="38789C6E" w14:textId="77777777" w:rsidR="008E7DE4" w:rsidRDefault="008E7DE4" w:rsidP="008E7DE4">
      <w:pPr>
        <w:pStyle w:val="NormalWeb"/>
        <w:shd w:val="clear" w:color="auto" w:fill="FFFFFF"/>
        <w:spacing w:before="0" w:beforeAutospacing="0" w:after="120" w:afterAutospacing="0" w:line="31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Sobre CLAAS</w:t>
      </w:r>
    </w:p>
    <w:p w14:paraId="0615F418" w14:textId="77777777" w:rsidR="008E7DE4" w:rsidRDefault="008E7DE4" w:rsidP="008E7DE4">
      <w:pPr>
        <w:pStyle w:val="NormalWeb"/>
        <w:shd w:val="clear" w:color="auto" w:fill="FFFFFF"/>
        <w:spacing w:before="0" w:beforeAutospacing="0" w:after="120" w:afterAutospacing="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Fundada en 1913, CLAAS (</w:t>
      </w:r>
      <w:hyperlink r:id="rId7" w:tgtFrame="_blank" w:history="1">
        <w:r>
          <w:rPr>
            <w:rStyle w:val="Hipervnculo"/>
            <w:rFonts w:ascii="inherit" w:eastAsiaTheme="majorEastAsia" w:hAnsi="inherit" w:cs="Arial"/>
            <w:i/>
            <w:iCs/>
            <w:color w:val="00819F"/>
            <w:sz w:val="21"/>
            <w:szCs w:val="21"/>
          </w:rPr>
          <w:t>https://claas.com/es-ar/</w:t>
        </w:r>
      </w:hyperlink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) es una de las empresas líderes en maquinaria agrícola a nivel global. Con sede en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Harsewinkel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Alemania, es la mayor fabricante mundial de picadoras de forraje y líder europeo en cosechadoras.</w:t>
      </w:r>
    </w:p>
    <w:p w14:paraId="5FC1B812" w14:textId="77777777" w:rsidR="00096009" w:rsidRPr="00D71FDA" w:rsidRDefault="00096009" w:rsidP="00BB1B6A">
      <w:pPr>
        <w:jc w:val="both"/>
        <w:rPr>
          <w:rFonts w:ascii="Arial" w:hAnsi="Arial" w:cs="Arial"/>
          <w:sz w:val="20"/>
          <w:szCs w:val="20"/>
        </w:rPr>
      </w:pPr>
    </w:p>
    <w:sectPr w:rsidR="00096009" w:rsidRPr="00D71F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726C" w14:textId="77777777" w:rsidR="008A4DBD" w:rsidRDefault="008A4DBD" w:rsidP="00395DC6">
      <w:r>
        <w:separator/>
      </w:r>
    </w:p>
  </w:endnote>
  <w:endnote w:type="continuationSeparator" w:id="0">
    <w:p w14:paraId="483041ED" w14:textId="77777777" w:rsidR="008A4DBD" w:rsidRDefault="008A4DBD" w:rsidP="003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9543" w14:textId="77777777" w:rsidR="008A4DBD" w:rsidRDefault="008A4DBD" w:rsidP="00395DC6">
      <w:r>
        <w:separator/>
      </w:r>
    </w:p>
  </w:footnote>
  <w:footnote w:type="continuationSeparator" w:id="0">
    <w:p w14:paraId="73EE21B5" w14:textId="77777777" w:rsidR="008A4DBD" w:rsidRDefault="008A4DBD" w:rsidP="0039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6896" w14:textId="77777777" w:rsidR="00395DC6" w:rsidRDefault="00395DC6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F0F5094" wp14:editId="4993021A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1879114172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CBF"/>
    <w:multiLevelType w:val="multilevel"/>
    <w:tmpl w:val="58A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F6C6D"/>
    <w:multiLevelType w:val="multilevel"/>
    <w:tmpl w:val="A03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91ABC"/>
    <w:multiLevelType w:val="multilevel"/>
    <w:tmpl w:val="A85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470D2"/>
    <w:multiLevelType w:val="multilevel"/>
    <w:tmpl w:val="0C3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A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53AD8"/>
    <w:multiLevelType w:val="multilevel"/>
    <w:tmpl w:val="733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522407">
    <w:abstractNumId w:val="2"/>
  </w:num>
  <w:num w:numId="2" w16cid:durableId="1170869336">
    <w:abstractNumId w:val="1"/>
  </w:num>
  <w:num w:numId="3" w16cid:durableId="220023737">
    <w:abstractNumId w:val="4"/>
  </w:num>
  <w:num w:numId="4" w16cid:durableId="1825734366">
    <w:abstractNumId w:val="0"/>
  </w:num>
  <w:num w:numId="5" w16cid:durableId="160727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E"/>
    <w:rsid w:val="00005482"/>
    <w:rsid w:val="00045D7E"/>
    <w:rsid w:val="00055013"/>
    <w:rsid w:val="0006101B"/>
    <w:rsid w:val="00096009"/>
    <w:rsid w:val="000E2FEE"/>
    <w:rsid w:val="0019486E"/>
    <w:rsid w:val="001B49A0"/>
    <w:rsid w:val="001C5BF4"/>
    <w:rsid w:val="00322E86"/>
    <w:rsid w:val="00363617"/>
    <w:rsid w:val="003857C2"/>
    <w:rsid w:val="003933E8"/>
    <w:rsid w:val="00395DC6"/>
    <w:rsid w:val="003D3D2B"/>
    <w:rsid w:val="00455928"/>
    <w:rsid w:val="00585885"/>
    <w:rsid w:val="005C06CB"/>
    <w:rsid w:val="006158F5"/>
    <w:rsid w:val="006B6E25"/>
    <w:rsid w:val="006D1F48"/>
    <w:rsid w:val="006D37EA"/>
    <w:rsid w:val="006E7A7C"/>
    <w:rsid w:val="00711E47"/>
    <w:rsid w:val="00741FC7"/>
    <w:rsid w:val="00767108"/>
    <w:rsid w:val="00783614"/>
    <w:rsid w:val="008A4DBD"/>
    <w:rsid w:val="008D1CF1"/>
    <w:rsid w:val="008E7DE4"/>
    <w:rsid w:val="00921FFE"/>
    <w:rsid w:val="009522F9"/>
    <w:rsid w:val="00956C22"/>
    <w:rsid w:val="00A24353"/>
    <w:rsid w:val="00A2520C"/>
    <w:rsid w:val="00A9234B"/>
    <w:rsid w:val="00B351F0"/>
    <w:rsid w:val="00BB1B6A"/>
    <w:rsid w:val="00BB23C4"/>
    <w:rsid w:val="00C25EF4"/>
    <w:rsid w:val="00C8190F"/>
    <w:rsid w:val="00D507B8"/>
    <w:rsid w:val="00D64E8E"/>
    <w:rsid w:val="00D71FDA"/>
    <w:rsid w:val="00E64683"/>
    <w:rsid w:val="00EC3EDB"/>
    <w:rsid w:val="00EC565C"/>
    <w:rsid w:val="00ED7D56"/>
    <w:rsid w:val="00F758FF"/>
    <w:rsid w:val="00F94E8B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EC41"/>
  <w15:chartTrackingRefBased/>
  <w15:docId w15:val="{784EBFE3-314D-4974-B503-947F718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B8"/>
    <w:pPr>
      <w:spacing w:after="0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5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5D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D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D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D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D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D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D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45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D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D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D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D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D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D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D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D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5D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D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5D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D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D7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5D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5DC6"/>
  </w:style>
  <w:style w:type="paragraph" w:styleId="Piedepgina">
    <w:name w:val="footer"/>
    <w:basedOn w:val="Normal"/>
    <w:link w:val="PiedepginaCar"/>
    <w:uiPriority w:val="99"/>
    <w:unhideWhenUsed/>
    <w:rsid w:val="00395D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DC6"/>
  </w:style>
  <w:style w:type="paragraph" w:customStyle="1" w:styleId="CLAASFlietext">
    <w:name w:val="CLAAS Fließtext"/>
    <w:basedOn w:val="Normal"/>
    <w:link w:val="CLAASFlietextZchn"/>
    <w:qFormat/>
    <w:rsid w:val="00363617"/>
    <w:pPr>
      <w:spacing w:line="280" w:lineRule="exact"/>
    </w:pPr>
    <w:rPr>
      <w:rFonts w:ascii="Arial" w:eastAsiaTheme="minorHAnsi" w:hAnsi="Arial" w:cs="Arial"/>
      <w:kern w:val="2"/>
      <w:sz w:val="22"/>
      <w:lang w:val="de-DE" w:eastAsia="en-US"/>
      <w14:ligatures w14:val="standardContextual"/>
    </w:rPr>
  </w:style>
  <w:style w:type="paragraph" w:customStyle="1" w:styleId="CLAASberschrift1">
    <w:name w:val="CLAAS Überschrift 1"/>
    <w:basedOn w:val="Ttulo1"/>
    <w:link w:val="CLAASberschrift1Zchn"/>
    <w:qFormat/>
    <w:rsid w:val="00363617"/>
    <w:pPr>
      <w:keepNext w:val="0"/>
      <w:keepLines w:val="0"/>
      <w:spacing w:before="100" w:beforeAutospacing="1" w:after="100" w:afterAutospacing="1" w:line="240" w:lineRule="auto"/>
      <w:contextualSpacing/>
    </w:pPr>
    <w:rPr>
      <w:rFonts w:ascii="Arial" w:eastAsia="Times New Roman" w:hAnsi="Arial" w:cs="Arial"/>
      <w:b/>
      <w:bCs/>
      <w:color w:val="auto"/>
      <w:kern w:val="36"/>
      <w:szCs w:val="48"/>
      <w:lang w:val="en-US"/>
    </w:rPr>
  </w:style>
  <w:style w:type="character" w:customStyle="1" w:styleId="CLAASFlietextZchn">
    <w:name w:val="CLAAS Fließtext Zchn"/>
    <w:basedOn w:val="Fuentedeprrafopredeter"/>
    <w:link w:val="CLAASFlietext"/>
    <w:rsid w:val="00363617"/>
    <w:rPr>
      <w:rFonts w:ascii="Arial" w:hAnsi="Arial" w:cs="Arial"/>
      <w:sz w:val="22"/>
      <w:lang w:val="de-DE"/>
    </w:rPr>
  </w:style>
  <w:style w:type="character" w:customStyle="1" w:styleId="CLAASberschrift1Zchn">
    <w:name w:val="CLAAS Überschrift 1 Zchn"/>
    <w:basedOn w:val="CLAASFlietextZchn"/>
    <w:link w:val="CLAASberschrift1"/>
    <w:rsid w:val="00363617"/>
    <w:rPr>
      <w:rFonts w:ascii="Arial" w:eastAsia="Times New Roman" w:hAnsi="Arial" w:cs="Arial"/>
      <w:b/>
      <w:bCs/>
      <w:kern w:val="36"/>
      <w:sz w:val="40"/>
      <w:szCs w:val="48"/>
      <w:lang w:val="en-US"/>
    </w:rPr>
  </w:style>
  <w:style w:type="character" w:customStyle="1" w:styleId="whitespace-normal">
    <w:name w:val="whitespace-normal"/>
    <w:basedOn w:val="Fuentedeprrafopredeter"/>
    <w:rsid w:val="00363617"/>
  </w:style>
  <w:style w:type="paragraph" w:styleId="NormalWeb">
    <w:name w:val="Normal (Web)"/>
    <w:basedOn w:val="Normal"/>
    <w:uiPriority w:val="99"/>
    <w:unhideWhenUsed/>
    <w:rsid w:val="003636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63617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55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5928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59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5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592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8E7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82082.clicks.mktbpool.com/track/click?u=3951033&amp;p=3138323038323a3134353a3134323a303a373a30&amp;s=e2ee05fe4aa0b19369189903a77e06da&amp;m=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Microsoft Office User</cp:lastModifiedBy>
  <cp:revision>3</cp:revision>
  <dcterms:created xsi:type="dcterms:W3CDTF">2026-04-28T10:32:00Z</dcterms:created>
  <dcterms:modified xsi:type="dcterms:W3CDTF">2026-04-28T13:11:00Z</dcterms:modified>
</cp:coreProperties>
</file>