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B58C" w14:textId="5CB13A12" w:rsidR="002B2CD2" w:rsidRDefault="00757190" w:rsidP="00940CCB">
      <w:pPr>
        <w:jc w:val="both"/>
        <w:rPr>
          <w:rFonts w:ascii="Arial" w:eastAsia="Arial" w:hAnsi="Arial" w:cs="Arial"/>
          <w:b/>
          <w:bCs/>
          <w:sz w:val="32"/>
          <w:szCs w:val="32"/>
        </w:rPr>
      </w:pPr>
      <w:r>
        <w:rPr>
          <w:rFonts w:ascii="Arial" w:eastAsia="Arial" w:hAnsi="Arial" w:cs="Arial"/>
          <w:b/>
          <w:bCs/>
          <w:sz w:val="32"/>
          <w:szCs w:val="32"/>
        </w:rPr>
        <w:t xml:space="preserve">Un arranque </w:t>
      </w:r>
      <w:r w:rsidR="002B2CD2" w:rsidRPr="002B2CD2">
        <w:rPr>
          <w:rFonts w:ascii="Arial" w:eastAsia="Arial" w:hAnsi="Arial" w:cs="Arial"/>
          <w:b/>
          <w:bCs/>
          <w:sz w:val="32"/>
          <w:szCs w:val="32"/>
        </w:rPr>
        <w:t xml:space="preserve">A Todo Trigo </w:t>
      </w:r>
      <w:r>
        <w:rPr>
          <w:rFonts w:ascii="Arial" w:eastAsia="Arial" w:hAnsi="Arial" w:cs="Arial"/>
          <w:b/>
          <w:bCs/>
          <w:sz w:val="32"/>
          <w:szCs w:val="32"/>
        </w:rPr>
        <w:t>en Mar del Plata</w:t>
      </w:r>
    </w:p>
    <w:p w14:paraId="5644DE63" w14:textId="5F01046D" w:rsidR="00940CCB" w:rsidRDefault="00757190" w:rsidP="00940CCB">
      <w:pPr>
        <w:jc w:val="both"/>
        <w:rPr>
          <w:rFonts w:ascii="Arial" w:eastAsia="Arial" w:hAnsi="Arial" w:cs="Arial"/>
          <w:i/>
          <w:iCs/>
          <w:sz w:val="22"/>
          <w:szCs w:val="22"/>
          <w:lang w:val="es-AR"/>
        </w:rPr>
      </w:pPr>
      <w:r>
        <w:rPr>
          <w:rFonts w:ascii="Arial" w:eastAsia="Arial" w:hAnsi="Arial" w:cs="Arial"/>
          <w:i/>
          <w:iCs/>
          <w:sz w:val="22"/>
          <w:szCs w:val="22"/>
          <w:lang w:val="es-AR"/>
        </w:rPr>
        <w:t>Ayer el USDA presentó su informe y los precios del trigo volaron. Mañana comienza la edición número 22 del congreso sobre el trigo y los cereales de invierno organizado por la Federación de Acopiadores con el lema</w:t>
      </w:r>
      <w:r w:rsidR="00940CCB" w:rsidRPr="00940CCB">
        <w:rPr>
          <w:rFonts w:ascii="Arial" w:eastAsia="Arial" w:hAnsi="Arial" w:cs="Arial"/>
          <w:i/>
          <w:iCs/>
          <w:sz w:val="22"/>
          <w:szCs w:val="22"/>
          <w:lang w:val="es-AR"/>
        </w:rPr>
        <w:t xml:space="preserve"> “Del rinde al negocio”.</w:t>
      </w:r>
    </w:p>
    <w:p w14:paraId="5035F897" w14:textId="47C055ED" w:rsidR="00C34937" w:rsidRPr="00757190" w:rsidRDefault="00757190" w:rsidP="00757190">
      <w:pPr>
        <w:jc w:val="both"/>
        <w:rPr>
          <w:rFonts w:ascii="Arial" w:eastAsia="Arial" w:hAnsi="Arial" w:cs="Arial"/>
          <w:sz w:val="22"/>
          <w:szCs w:val="22"/>
          <w:lang w:val="es-AR"/>
        </w:rPr>
      </w:pPr>
      <w:r w:rsidRPr="00757190">
        <w:rPr>
          <w:rFonts w:ascii="Arial" w:eastAsia="Arial" w:hAnsi="Arial" w:cs="Arial"/>
          <w:sz w:val="22"/>
          <w:szCs w:val="22"/>
          <w:lang w:val="es-AR"/>
        </w:rPr>
        <w:t>Ayer</w:t>
      </w:r>
      <w:r>
        <w:rPr>
          <w:rFonts w:ascii="Arial" w:eastAsia="Arial" w:hAnsi="Arial" w:cs="Arial"/>
          <w:sz w:val="22"/>
          <w:szCs w:val="22"/>
          <w:lang w:val="es-AR"/>
        </w:rPr>
        <w:t xml:space="preserve"> </w:t>
      </w:r>
      <w:r w:rsidRPr="00757190">
        <w:rPr>
          <w:rFonts w:ascii="Arial" w:eastAsia="Arial" w:hAnsi="Arial" w:cs="Arial"/>
          <w:sz w:val="22"/>
          <w:szCs w:val="22"/>
          <w:lang w:val="es-AR"/>
        </w:rPr>
        <w:t>el Departamento de Agricultura de los Estados Unidos (USDA) estimó que la cosecha de trigo en ese país se ubicará en el nivel más bajo desde 1972/1973. Tras esta noticia, las cotizaciones</w:t>
      </w:r>
      <w:r>
        <w:rPr>
          <w:rFonts w:ascii="Arial" w:eastAsia="Arial" w:hAnsi="Arial" w:cs="Arial"/>
          <w:sz w:val="22"/>
          <w:szCs w:val="22"/>
          <w:lang w:val="es-AR"/>
        </w:rPr>
        <w:t xml:space="preserve"> del cereal</w:t>
      </w:r>
      <w:r w:rsidRPr="00757190">
        <w:rPr>
          <w:rFonts w:ascii="Arial" w:eastAsia="Arial" w:hAnsi="Arial" w:cs="Arial"/>
          <w:sz w:val="22"/>
          <w:szCs w:val="22"/>
          <w:lang w:val="es-AR"/>
        </w:rPr>
        <w:t xml:space="preserve"> tocaron máximos en casi dos años. </w:t>
      </w:r>
    </w:p>
    <w:p w14:paraId="2B14573B" w14:textId="2B8B214A" w:rsidR="00940CCB" w:rsidRDefault="00940CCB" w:rsidP="00940CCB">
      <w:pPr>
        <w:jc w:val="both"/>
      </w:pPr>
      <w:r>
        <w:rPr>
          <w:rFonts w:ascii="Arial" w:eastAsia="Arial" w:hAnsi="Arial" w:cs="Arial"/>
          <w:sz w:val="22"/>
          <w:szCs w:val="22"/>
          <w:lang w:val="es-AR"/>
        </w:rPr>
        <w:t>Este jueves 14 y viernes 15 de mayo</w:t>
      </w:r>
      <w:r w:rsidR="00757190">
        <w:rPr>
          <w:rFonts w:ascii="Arial" w:eastAsia="Arial" w:hAnsi="Arial" w:cs="Arial"/>
          <w:sz w:val="22"/>
          <w:szCs w:val="22"/>
          <w:lang w:val="es-AR"/>
        </w:rPr>
        <w:t>, la cadena agroindustrial</w:t>
      </w:r>
      <w:r>
        <w:rPr>
          <w:rFonts w:ascii="Arial" w:eastAsia="Arial" w:hAnsi="Arial" w:cs="Arial"/>
          <w:sz w:val="22"/>
          <w:szCs w:val="22"/>
          <w:lang w:val="es-AR"/>
        </w:rPr>
        <w:t xml:space="preserve"> </w:t>
      </w:r>
      <w:r w:rsidR="00757190">
        <w:rPr>
          <w:rFonts w:ascii="Arial" w:eastAsia="Arial" w:hAnsi="Arial" w:cs="Arial"/>
          <w:sz w:val="22"/>
          <w:szCs w:val="22"/>
          <w:lang w:val="es-AR"/>
        </w:rPr>
        <w:t>se reúne en Mar del Plata, en el congreso A Todo Trigo</w:t>
      </w:r>
      <w:r>
        <w:rPr>
          <w:rFonts w:ascii="Arial" w:eastAsia="Arial" w:hAnsi="Arial" w:cs="Arial"/>
          <w:sz w:val="22"/>
          <w:szCs w:val="22"/>
          <w:lang w:val="es-AR"/>
        </w:rPr>
        <w:t xml:space="preserve"> organizado por la Federación de Acopiadores. Bajo el lema “Del rinde al negocio”, </w:t>
      </w:r>
      <w:r w:rsidR="00757190">
        <w:rPr>
          <w:rFonts w:ascii="Arial" w:eastAsia="Arial" w:hAnsi="Arial" w:cs="Arial"/>
          <w:sz w:val="22"/>
          <w:szCs w:val="22"/>
          <w:lang w:val="es-AR"/>
        </w:rPr>
        <w:t>el encuentro que</w:t>
      </w:r>
      <w:r>
        <w:rPr>
          <w:rFonts w:ascii="Arial" w:eastAsia="Arial" w:hAnsi="Arial" w:cs="Arial"/>
          <w:sz w:val="22"/>
          <w:szCs w:val="22"/>
          <w:lang w:val="es-AR"/>
        </w:rPr>
        <w:t xml:space="preserve"> se llevará a cabo en el Hotel Sheraton de Mar del Plata contará con más de 60 expertos que pondrán foco en los desafíos y oportunidades del sector </w:t>
      </w:r>
      <w:r w:rsidRPr="005C27A2">
        <w:rPr>
          <w:rFonts w:ascii="Arial" w:hAnsi="Arial" w:cs="Arial"/>
          <w:sz w:val="22"/>
          <w:szCs w:val="22"/>
          <w:lang w:val="es-AR"/>
        </w:rPr>
        <w:t>en un contexto de recuperación productiva</w:t>
      </w:r>
      <w:r>
        <w:rPr>
          <w:rFonts w:ascii="Arial" w:eastAsia="Arial" w:hAnsi="Arial" w:cs="Arial"/>
          <w:sz w:val="22"/>
          <w:szCs w:val="22"/>
          <w:lang w:val="es-AR"/>
        </w:rPr>
        <w:t>.</w:t>
      </w:r>
    </w:p>
    <w:p w14:paraId="46633A84" w14:textId="4A379E70" w:rsidR="00940CCB" w:rsidRDefault="00940CCB" w:rsidP="00940CCB">
      <w:pPr>
        <w:jc w:val="both"/>
        <w:rPr>
          <w:rFonts w:ascii="Arial" w:eastAsia="Arial" w:hAnsi="Arial" w:cs="Arial"/>
          <w:sz w:val="22"/>
          <w:szCs w:val="22"/>
          <w:lang w:val="es-AR"/>
        </w:rPr>
      </w:pPr>
      <w:r>
        <w:rPr>
          <w:rFonts w:ascii="Arial" w:eastAsia="Arial" w:hAnsi="Arial" w:cs="Arial"/>
          <w:sz w:val="22"/>
          <w:szCs w:val="22"/>
          <w:lang w:val="es-AR"/>
        </w:rPr>
        <w:t xml:space="preserve">El congreso llega en un momento bisagra para la cadena. </w:t>
      </w:r>
      <w:r w:rsidR="00757190">
        <w:rPr>
          <w:rFonts w:ascii="Arial" w:eastAsia="Arial" w:hAnsi="Arial" w:cs="Arial"/>
          <w:sz w:val="22"/>
          <w:szCs w:val="22"/>
          <w:lang w:val="es-AR"/>
        </w:rPr>
        <w:t xml:space="preserve">Aumentos de costos y ahora, también, de precios del grano. Todo hace pensar que </w:t>
      </w:r>
      <w:r>
        <w:rPr>
          <w:rFonts w:ascii="Arial" w:eastAsia="Arial" w:hAnsi="Arial" w:cs="Arial"/>
          <w:sz w:val="22"/>
          <w:szCs w:val="22"/>
          <w:lang w:val="es-AR"/>
        </w:rPr>
        <w:t xml:space="preserve">el encuentro </w:t>
      </w:r>
      <w:r w:rsidR="00757190">
        <w:rPr>
          <w:rFonts w:ascii="Arial" w:eastAsia="Arial" w:hAnsi="Arial" w:cs="Arial"/>
          <w:sz w:val="22"/>
          <w:szCs w:val="22"/>
          <w:lang w:val="es-AR"/>
        </w:rPr>
        <w:t xml:space="preserve">es </w:t>
      </w:r>
      <w:r>
        <w:rPr>
          <w:rFonts w:ascii="Arial" w:eastAsia="Arial" w:hAnsi="Arial" w:cs="Arial"/>
          <w:sz w:val="22"/>
          <w:szCs w:val="22"/>
          <w:lang w:val="es-AR"/>
        </w:rPr>
        <w:t>un espacio clave para transformar la incertidumbre en decisiones.</w:t>
      </w:r>
    </w:p>
    <w:p w14:paraId="2FCAC9FB" w14:textId="77777777" w:rsidR="00940CCB" w:rsidRDefault="00940CCB" w:rsidP="00940CCB">
      <w:pPr>
        <w:jc w:val="both"/>
        <w:rPr>
          <w:rFonts w:ascii="Arial" w:eastAsia="Arial" w:hAnsi="Arial" w:cs="Arial"/>
          <w:sz w:val="22"/>
          <w:szCs w:val="22"/>
          <w:lang w:val="es-AR"/>
        </w:rPr>
      </w:pPr>
      <w:r>
        <w:rPr>
          <w:rFonts w:ascii="Arial" w:eastAsia="Arial" w:hAnsi="Arial" w:cs="Arial"/>
          <w:sz w:val="22"/>
          <w:szCs w:val="22"/>
          <w:lang w:val="es-AR"/>
        </w:rPr>
        <w:t xml:space="preserve">Como ya es un clásico, la apertura incluirá el lanzamiento de la Campaña Fina 2026 de la Bolsa de Cereales de Buenos Aires, seguido por el panorama para el trigo argentino desde un enfoque sectorial e internacional. </w:t>
      </w:r>
    </w:p>
    <w:p w14:paraId="67C8A9C0" w14:textId="17750D5E" w:rsidR="00940CCB" w:rsidRDefault="00940CCB" w:rsidP="00940CCB">
      <w:pPr>
        <w:jc w:val="both"/>
      </w:pPr>
      <w:r>
        <w:rPr>
          <w:rFonts w:ascii="Arial" w:eastAsia="Arial" w:hAnsi="Arial" w:cs="Arial"/>
          <w:sz w:val="22"/>
          <w:szCs w:val="22"/>
          <w:lang w:val="es-AR"/>
        </w:rPr>
        <w:t>Entre las novedades de esta edición se destacan un módulo sobre mitos y verdades en torno a la percepción social del agro, un espacio dedicado a tecnologías emergentes a cargo del consultor Joan Cwaik, y un bloque sobre gestión económica y financiera orientado a la toma de decisiones incómodas en un nuevo contexto.</w:t>
      </w:r>
    </w:p>
    <w:p w14:paraId="182515C0" w14:textId="77777777" w:rsidR="00940CCB" w:rsidRDefault="00940CCB" w:rsidP="00940CCB">
      <w:pPr>
        <w:jc w:val="both"/>
        <w:rPr>
          <w:rFonts w:ascii="Arial" w:eastAsia="Arial" w:hAnsi="Arial" w:cs="Arial"/>
          <w:sz w:val="22"/>
          <w:szCs w:val="22"/>
          <w:lang w:val="es-AR"/>
        </w:rPr>
      </w:pPr>
      <w:r>
        <w:rPr>
          <w:rFonts w:ascii="Arial" w:eastAsia="Arial" w:hAnsi="Arial" w:cs="Arial"/>
          <w:sz w:val="22"/>
          <w:szCs w:val="22"/>
          <w:lang w:val="es-AR"/>
        </w:rPr>
        <w:t>La segunda jornada abordará la cebada, los bioinsumos y las tecnologías de aplicación, con experiencias a campo y perspectivas del mercado mundial. El programa contempla, además, presentaciones de empresas y paneles de semilleros.</w:t>
      </w:r>
    </w:p>
    <w:p w14:paraId="4E71F699" w14:textId="0774FB4B" w:rsidR="00940CCB" w:rsidRPr="00940CCB" w:rsidRDefault="00940CCB" w:rsidP="00940CCB">
      <w:pPr>
        <w:jc w:val="both"/>
        <w:rPr>
          <w:rFonts w:ascii="Arial" w:hAnsi="Arial" w:cs="Arial"/>
          <w:sz w:val="22"/>
          <w:szCs w:val="22"/>
        </w:rPr>
      </w:pPr>
      <w:r w:rsidRPr="00940CCB">
        <w:rPr>
          <w:rFonts w:ascii="Arial" w:eastAsia="Arial" w:hAnsi="Arial" w:cs="Arial"/>
          <w:sz w:val="22"/>
          <w:szCs w:val="22"/>
        </w:rPr>
        <w:t xml:space="preserve">El </w:t>
      </w:r>
      <w:r>
        <w:rPr>
          <w:rFonts w:ascii="Arial" w:eastAsia="Arial" w:hAnsi="Arial" w:cs="Arial"/>
          <w:sz w:val="22"/>
          <w:szCs w:val="22"/>
        </w:rPr>
        <w:t>cierra quedará a cargo de</w:t>
      </w:r>
      <w:r w:rsidRPr="00940CCB">
        <w:rPr>
          <w:rFonts w:ascii="Arial" w:eastAsia="Arial" w:hAnsi="Arial" w:cs="Arial"/>
          <w:sz w:val="22"/>
          <w:szCs w:val="22"/>
        </w:rPr>
        <w:t xml:space="preserve"> Andrés Malamud (Universidad de Lisboa), quien ofrecerá una mirada sobre el lugar que Argentina ocupa en </w:t>
      </w:r>
      <w:r w:rsidR="003862D5">
        <w:rPr>
          <w:rFonts w:ascii="Arial" w:eastAsia="Arial" w:hAnsi="Arial" w:cs="Arial"/>
          <w:sz w:val="22"/>
          <w:szCs w:val="22"/>
        </w:rPr>
        <w:t xml:space="preserve">un </w:t>
      </w:r>
      <w:r w:rsidRPr="00940CCB">
        <w:rPr>
          <w:rFonts w:ascii="Arial" w:eastAsia="Arial" w:hAnsi="Arial" w:cs="Arial"/>
          <w:sz w:val="22"/>
          <w:szCs w:val="22"/>
        </w:rPr>
        <w:t>mundo</w:t>
      </w:r>
      <w:r>
        <w:rPr>
          <w:rFonts w:ascii="Arial" w:eastAsia="Arial" w:hAnsi="Arial" w:cs="Arial"/>
          <w:sz w:val="22"/>
          <w:szCs w:val="22"/>
        </w:rPr>
        <w:t xml:space="preserve"> marcado por la incertidumbre. </w:t>
      </w:r>
      <w:r w:rsidRPr="005C27A2">
        <w:rPr>
          <w:rFonts w:ascii="Arial" w:hAnsi="Arial" w:cs="Arial"/>
          <w:sz w:val="22"/>
          <w:szCs w:val="22"/>
        </w:rPr>
        <w:t xml:space="preserve">A lo largo de los dos días, el programa contempla, además, módulos con las últimas innovaciones </w:t>
      </w:r>
      <w:r w:rsidR="00276413">
        <w:rPr>
          <w:rFonts w:ascii="Arial" w:hAnsi="Arial" w:cs="Arial"/>
          <w:sz w:val="22"/>
          <w:szCs w:val="22"/>
        </w:rPr>
        <w:t xml:space="preserve">y disertaciones de especialistas que brindarán herramientas para empresas </w:t>
      </w:r>
      <w:r w:rsidRPr="005C27A2">
        <w:rPr>
          <w:rFonts w:ascii="Arial" w:hAnsi="Arial" w:cs="Arial"/>
          <w:sz w:val="22"/>
          <w:szCs w:val="22"/>
        </w:rPr>
        <w:t>del sector.</w:t>
      </w:r>
    </w:p>
    <w:p w14:paraId="4616A278" w14:textId="1F568C09" w:rsidR="00940CCB" w:rsidRDefault="00940CCB" w:rsidP="00940CCB">
      <w:pPr>
        <w:jc w:val="both"/>
        <w:rPr>
          <w:rFonts w:ascii="Arial" w:eastAsia="Arial" w:hAnsi="Arial" w:cs="Arial"/>
          <w:sz w:val="22"/>
          <w:szCs w:val="22"/>
          <w:lang w:val="es-AR"/>
        </w:rPr>
      </w:pPr>
      <w:r>
        <w:rPr>
          <w:rFonts w:ascii="Arial" w:eastAsia="Arial" w:hAnsi="Arial" w:cs="Arial"/>
          <w:sz w:val="22"/>
          <w:szCs w:val="22"/>
          <w:lang w:val="es-AR"/>
        </w:rPr>
        <w:t xml:space="preserve">Con 22 ediciones de trayectoria, A Todo Trigo </w:t>
      </w:r>
      <w:r w:rsidR="00276413">
        <w:rPr>
          <w:rFonts w:ascii="Arial" w:eastAsia="Arial" w:hAnsi="Arial" w:cs="Arial"/>
          <w:sz w:val="22"/>
          <w:szCs w:val="22"/>
          <w:lang w:val="es-AR"/>
        </w:rPr>
        <w:t>es</w:t>
      </w:r>
      <w:r>
        <w:rPr>
          <w:rFonts w:ascii="Arial" w:eastAsia="Arial" w:hAnsi="Arial" w:cs="Arial"/>
          <w:sz w:val="22"/>
          <w:szCs w:val="22"/>
          <w:lang w:val="es-AR"/>
        </w:rPr>
        <w:t xml:space="preserve"> el congreso de referencia para quienes toman decisiones en la cadena del trigo y los cultivos de invierno en Argentina y la región. </w:t>
      </w:r>
    </w:p>
    <w:p w14:paraId="6F30BF98" w14:textId="7CD9714D" w:rsidR="00940CCB" w:rsidRPr="00940CCB" w:rsidRDefault="00940CCB" w:rsidP="00940CCB">
      <w:pPr>
        <w:jc w:val="both"/>
      </w:pPr>
      <w:r>
        <w:rPr>
          <w:rFonts w:ascii="Arial" w:eastAsia="Arial" w:hAnsi="Arial" w:cs="Arial"/>
          <w:sz w:val="22"/>
          <w:szCs w:val="22"/>
          <w:lang w:val="es-AR"/>
        </w:rPr>
        <w:t xml:space="preserve">El programa completo puede consultarse en </w:t>
      </w:r>
      <w:hyperlink r:id="rId6" w:history="1">
        <w:r>
          <w:rPr>
            <w:rStyle w:val="Hipervnculo"/>
            <w:rFonts w:ascii="Arial" w:eastAsia="Arial" w:hAnsi="Arial" w:cs="Arial"/>
            <w:sz w:val="22"/>
            <w:szCs w:val="22"/>
            <w:lang w:val="es-AR"/>
          </w:rPr>
          <w:t>www.atodotrigo.com.ar</w:t>
        </w:r>
      </w:hyperlink>
    </w:p>
    <w:sectPr w:rsidR="00940CCB" w:rsidRPr="00940CC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1466" w14:textId="77777777" w:rsidR="0081052D" w:rsidRDefault="0081052D" w:rsidP="005C27A2">
      <w:pPr>
        <w:spacing w:after="0" w:line="240" w:lineRule="auto"/>
      </w:pPr>
      <w:r>
        <w:separator/>
      </w:r>
    </w:p>
  </w:endnote>
  <w:endnote w:type="continuationSeparator" w:id="0">
    <w:p w14:paraId="5A409A73" w14:textId="77777777" w:rsidR="0081052D" w:rsidRDefault="0081052D" w:rsidP="005C2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8C60" w14:textId="4BFEF694" w:rsidR="005C27A2" w:rsidRPr="005C27A2" w:rsidRDefault="005C27A2" w:rsidP="005C27A2">
    <w:pPr>
      <w:shd w:val="clear" w:color="auto" w:fill="FFFFFF"/>
      <w:spacing w:before="240" w:after="240"/>
      <w:jc w:val="right"/>
      <w:rPr>
        <w:rFonts w:ascii="Arial" w:eastAsia="Arial" w:hAnsi="Arial" w:cs="Arial"/>
      </w:rPr>
    </w:pPr>
    <w:r>
      <w:rPr>
        <w:rFonts w:ascii="Tahoma" w:eastAsia="Tahoma" w:hAnsi="Tahoma" w:cs="Tahoma"/>
        <w:color w:val="222222"/>
        <w:sz w:val="14"/>
        <w:szCs w:val="14"/>
      </w:rPr>
      <w:t>Prensa: SAVIA Comunicación</w:t>
    </w:r>
    <w:r>
      <w:rPr>
        <w:rFonts w:ascii="Tahoma" w:eastAsia="Tahoma" w:hAnsi="Tahoma" w:cs="Tahoma"/>
        <w:color w:val="222222"/>
        <w:sz w:val="14"/>
        <w:szCs w:val="14"/>
      </w:rPr>
      <w:br/>
      <w:t>Tel. +54 9 11 6967 2255 | +54 9 11 6052 0241</w:t>
    </w:r>
    <w:r>
      <w:rPr>
        <w:rFonts w:ascii="Tahoma" w:eastAsia="Tahoma" w:hAnsi="Tahoma" w:cs="Tahoma"/>
        <w:color w:val="222222"/>
        <w:sz w:val="14"/>
        <w:szCs w:val="14"/>
      </w:rPr>
      <w:br/>
    </w:r>
    <w:hyperlink r:id="rId1">
      <w:r>
        <w:rPr>
          <w:rFonts w:ascii="Tahoma" w:eastAsia="Tahoma" w:hAnsi="Tahoma" w:cs="Tahoma"/>
          <w:color w:val="0563C1"/>
          <w:sz w:val="14"/>
          <w:szCs w:val="14"/>
          <w:u w:val="single"/>
        </w:rPr>
        <w:t>prensa@saviacomunicacion.com.ar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BDC7C" w14:textId="77777777" w:rsidR="0081052D" w:rsidRDefault="0081052D" w:rsidP="005C27A2">
      <w:pPr>
        <w:spacing w:after="0" w:line="240" w:lineRule="auto"/>
      </w:pPr>
      <w:r>
        <w:separator/>
      </w:r>
    </w:p>
  </w:footnote>
  <w:footnote w:type="continuationSeparator" w:id="0">
    <w:p w14:paraId="6BC2E030" w14:textId="77777777" w:rsidR="0081052D" w:rsidRDefault="0081052D" w:rsidP="005C2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CCE9" w14:textId="058019A6" w:rsidR="005C27A2" w:rsidRPr="005C27A2" w:rsidRDefault="005C27A2" w:rsidP="005C27A2">
    <w:pPr>
      <w:tabs>
        <w:tab w:val="center" w:pos="4252"/>
        <w:tab w:val="right" w:pos="8504"/>
      </w:tabs>
      <w:rPr>
        <w:rFonts w:ascii="Arial" w:eastAsia="Arial" w:hAnsi="Arial" w:cs="Arial"/>
      </w:rPr>
    </w:pPr>
    <w:r>
      <w:rPr>
        <w:rFonts w:ascii="Arial" w:eastAsia="Arial" w:hAnsi="Arial" w:cs="Arial"/>
        <w:noProof/>
      </w:rPr>
      <w:drawing>
        <wp:inline distT="0" distB="0" distL="0" distR="0" wp14:anchorId="51874080" wp14:editId="4FF94934">
          <wp:extent cx="1097399" cy="104123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97399" cy="1041233"/>
                  </a:xfrm>
                  <a:prstGeom prst="rect">
                    <a:avLst/>
                  </a:prstGeom>
                  <a:ln/>
                </pic:spPr>
              </pic:pic>
            </a:graphicData>
          </a:graphic>
        </wp:inline>
      </w:drawing>
    </w:r>
    <w:r>
      <w:rPr>
        <w:rFonts w:ascii="Arial" w:eastAsia="Arial" w:hAnsi="Arial" w:cs="Arial"/>
      </w:rPr>
      <w:t xml:space="preserve">                                                                            </w:t>
    </w:r>
    <w:r>
      <w:rPr>
        <w:rFonts w:ascii="Arial" w:eastAsia="Arial" w:hAnsi="Arial" w:cs="Arial"/>
        <w:noProof/>
      </w:rPr>
      <w:drawing>
        <wp:inline distT="114300" distB="114300" distL="114300" distR="114300" wp14:anchorId="55DF31F2" wp14:editId="6E8C0187">
          <wp:extent cx="1013137" cy="9920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12500"/>
                  <a:stretch>
                    <a:fillRect/>
                  </a:stretch>
                </pic:blipFill>
                <pic:spPr>
                  <a:xfrm>
                    <a:off x="0" y="0"/>
                    <a:ext cx="1013137" cy="9920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A2"/>
    <w:rsid w:val="00054A2B"/>
    <w:rsid w:val="00076757"/>
    <w:rsid w:val="00276413"/>
    <w:rsid w:val="002B2CD2"/>
    <w:rsid w:val="003862D5"/>
    <w:rsid w:val="003C414B"/>
    <w:rsid w:val="004C7569"/>
    <w:rsid w:val="005C27A2"/>
    <w:rsid w:val="00757190"/>
    <w:rsid w:val="0081052D"/>
    <w:rsid w:val="00820543"/>
    <w:rsid w:val="00940CCB"/>
    <w:rsid w:val="00B16BE4"/>
    <w:rsid w:val="00BA4876"/>
    <w:rsid w:val="00C349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017C"/>
  <w15:chartTrackingRefBased/>
  <w15:docId w15:val="{13F8077E-621E-42F8-9B85-37B55EC0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27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C27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C27A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C27A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C27A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C27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27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27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27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7A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C27A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C27A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C27A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C27A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C27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27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27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27A2"/>
    <w:rPr>
      <w:rFonts w:eastAsiaTheme="majorEastAsia" w:cstheme="majorBidi"/>
      <w:color w:val="272727" w:themeColor="text1" w:themeTint="D8"/>
    </w:rPr>
  </w:style>
  <w:style w:type="paragraph" w:styleId="Ttulo">
    <w:name w:val="Title"/>
    <w:basedOn w:val="Normal"/>
    <w:next w:val="Normal"/>
    <w:link w:val="TtuloCar"/>
    <w:uiPriority w:val="10"/>
    <w:qFormat/>
    <w:rsid w:val="005C2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27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27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27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27A2"/>
    <w:pPr>
      <w:spacing w:before="160"/>
      <w:jc w:val="center"/>
    </w:pPr>
    <w:rPr>
      <w:i/>
      <w:iCs/>
      <w:color w:val="404040" w:themeColor="text1" w:themeTint="BF"/>
    </w:rPr>
  </w:style>
  <w:style w:type="character" w:customStyle="1" w:styleId="CitaCar">
    <w:name w:val="Cita Car"/>
    <w:basedOn w:val="Fuentedeprrafopredeter"/>
    <w:link w:val="Cita"/>
    <w:uiPriority w:val="29"/>
    <w:rsid w:val="005C27A2"/>
    <w:rPr>
      <w:i/>
      <w:iCs/>
      <w:color w:val="404040" w:themeColor="text1" w:themeTint="BF"/>
    </w:rPr>
  </w:style>
  <w:style w:type="paragraph" w:styleId="Prrafodelista">
    <w:name w:val="List Paragraph"/>
    <w:basedOn w:val="Normal"/>
    <w:uiPriority w:val="34"/>
    <w:qFormat/>
    <w:rsid w:val="005C27A2"/>
    <w:pPr>
      <w:ind w:left="720"/>
      <w:contextualSpacing/>
    </w:pPr>
  </w:style>
  <w:style w:type="character" w:styleId="nfasisintenso">
    <w:name w:val="Intense Emphasis"/>
    <w:basedOn w:val="Fuentedeprrafopredeter"/>
    <w:uiPriority w:val="21"/>
    <w:qFormat/>
    <w:rsid w:val="005C27A2"/>
    <w:rPr>
      <w:i/>
      <w:iCs/>
      <w:color w:val="2F5496" w:themeColor="accent1" w:themeShade="BF"/>
    </w:rPr>
  </w:style>
  <w:style w:type="paragraph" w:styleId="Citadestacada">
    <w:name w:val="Intense Quote"/>
    <w:basedOn w:val="Normal"/>
    <w:next w:val="Normal"/>
    <w:link w:val="CitadestacadaCar"/>
    <w:uiPriority w:val="30"/>
    <w:qFormat/>
    <w:rsid w:val="005C2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C27A2"/>
    <w:rPr>
      <w:i/>
      <w:iCs/>
      <w:color w:val="2F5496" w:themeColor="accent1" w:themeShade="BF"/>
    </w:rPr>
  </w:style>
  <w:style w:type="character" w:styleId="Referenciaintensa">
    <w:name w:val="Intense Reference"/>
    <w:basedOn w:val="Fuentedeprrafopredeter"/>
    <w:uiPriority w:val="32"/>
    <w:qFormat/>
    <w:rsid w:val="005C27A2"/>
    <w:rPr>
      <w:b/>
      <w:bCs/>
      <w:smallCaps/>
      <w:color w:val="2F5496" w:themeColor="accent1" w:themeShade="BF"/>
      <w:spacing w:val="5"/>
    </w:rPr>
  </w:style>
  <w:style w:type="character" w:styleId="Hipervnculo">
    <w:name w:val="Hyperlink"/>
    <w:basedOn w:val="Fuentedeprrafopredeter"/>
    <w:uiPriority w:val="99"/>
    <w:unhideWhenUsed/>
    <w:rsid w:val="005C27A2"/>
    <w:rPr>
      <w:color w:val="0563C1" w:themeColor="hyperlink"/>
      <w:u w:val="single"/>
    </w:rPr>
  </w:style>
  <w:style w:type="character" w:styleId="Mencinsinresolver">
    <w:name w:val="Unresolved Mention"/>
    <w:basedOn w:val="Fuentedeprrafopredeter"/>
    <w:uiPriority w:val="99"/>
    <w:semiHidden/>
    <w:unhideWhenUsed/>
    <w:rsid w:val="005C27A2"/>
    <w:rPr>
      <w:color w:val="605E5C"/>
      <w:shd w:val="clear" w:color="auto" w:fill="E1DFDD"/>
    </w:rPr>
  </w:style>
  <w:style w:type="paragraph" w:styleId="Encabezado">
    <w:name w:val="header"/>
    <w:basedOn w:val="Normal"/>
    <w:link w:val="EncabezadoCar"/>
    <w:uiPriority w:val="99"/>
    <w:unhideWhenUsed/>
    <w:rsid w:val="005C27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27A2"/>
  </w:style>
  <w:style w:type="paragraph" w:styleId="Piedepgina">
    <w:name w:val="footer"/>
    <w:basedOn w:val="Normal"/>
    <w:link w:val="PiedepginaCar"/>
    <w:uiPriority w:val="99"/>
    <w:unhideWhenUsed/>
    <w:rsid w:val="005C27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27A2"/>
  </w:style>
  <w:style w:type="paragraph" w:customStyle="1" w:styleId="com-paragraph">
    <w:name w:val="com-paragraph"/>
    <w:basedOn w:val="Normal"/>
    <w:rsid w:val="00C34937"/>
    <w:pPr>
      <w:spacing w:before="100" w:beforeAutospacing="1" w:after="100" w:afterAutospacing="1" w:line="240" w:lineRule="auto"/>
    </w:pPr>
    <w:rPr>
      <w:rFonts w:ascii="Times New Roman" w:eastAsia="Times New Roman" w:hAnsi="Times New Roman" w:cs="Times New Roman"/>
      <w:kern w:val="0"/>
      <w:lang w:val="es-AR" w:eastAsia="es-MX"/>
      <w14:ligatures w14:val="none"/>
    </w:rPr>
  </w:style>
  <w:style w:type="character" w:styleId="Textoennegrita">
    <w:name w:val="Strong"/>
    <w:basedOn w:val="Fuentedeprrafopredeter"/>
    <w:uiPriority w:val="22"/>
    <w:qFormat/>
    <w:rsid w:val="00C349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7175">
      <w:bodyDiv w:val="1"/>
      <w:marLeft w:val="0"/>
      <w:marRight w:val="0"/>
      <w:marTop w:val="0"/>
      <w:marBottom w:val="0"/>
      <w:divBdr>
        <w:top w:val="none" w:sz="0" w:space="0" w:color="auto"/>
        <w:left w:val="none" w:sz="0" w:space="0" w:color="auto"/>
        <w:bottom w:val="none" w:sz="0" w:space="0" w:color="auto"/>
        <w:right w:val="none" w:sz="0" w:space="0" w:color="auto"/>
      </w:divBdr>
    </w:div>
    <w:div w:id="1221865738">
      <w:bodyDiv w:val="1"/>
      <w:marLeft w:val="0"/>
      <w:marRight w:val="0"/>
      <w:marTop w:val="0"/>
      <w:marBottom w:val="0"/>
      <w:divBdr>
        <w:top w:val="none" w:sz="0" w:space="0" w:color="auto"/>
        <w:left w:val="none" w:sz="0" w:space="0" w:color="auto"/>
        <w:bottom w:val="none" w:sz="0" w:space="0" w:color="auto"/>
        <w:right w:val="none" w:sz="0" w:space="0" w:color="auto"/>
      </w:divBdr>
      <w:divsChild>
        <w:div w:id="523983287">
          <w:marLeft w:val="0"/>
          <w:marRight w:val="0"/>
          <w:marTop w:val="0"/>
          <w:marBottom w:val="0"/>
          <w:divBdr>
            <w:top w:val="none" w:sz="0" w:space="0" w:color="auto"/>
            <w:left w:val="none" w:sz="0" w:space="0" w:color="auto"/>
            <w:bottom w:val="none" w:sz="0" w:space="0" w:color="auto"/>
            <w:right w:val="none" w:sz="0" w:space="0" w:color="auto"/>
          </w:divBdr>
          <w:divsChild>
            <w:div w:id="1109202666">
              <w:marLeft w:val="0"/>
              <w:marRight w:val="0"/>
              <w:marTop w:val="0"/>
              <w:marBottom w:val="0"/>
              <w:divBdr>
                <w:top w:val="none" w:sz="0" w:space="0" w:color="auto"/>
                <w:left w:val="none" w:sz="0" w:space="0" w:color="auto"/>
                <w:bottom w:val="none" w:sz="0" w:space="0" w:color="auto"/>
                <w:right w:val="none" w:sz="0" w:space="0" w:color="auto"/>
              </w:divBdr>
              <w:divsChild>
                <w:div w:id="19267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1199">
          <w:marLeft w:val="0"/>
          <w:marRight w:val="0"/>
          <w:marTop w:val="0"/>
          <w:marBottom w:val="0"/>
          <w:divBdr>
            <w:top w:val="none" w:sz="0" w:space="0" w:color="auto"/>
            <w:left w:val="none" w:sz="0" w:space="0" w:color="auto"/>
            <w:bottom w:val="none" w:sz="0" w:space="0" w:color="auto"/>
            <w:right w:val="none" w:sz="0" w:space="0" w:color="auto"/>
          </w:divBdr>
          <w:divsChild>
            <w:div w:id="863058266">
              <w:marLeft w:val="0"/>
              <w:marRight w:val="0"/>
              <w:marTop w:val="0"/>
              <w:marBottom w:val="0"/>
              <w:divBdr>
                <w:top w:val="none" w:sz="0" w:space="0" w:color="auto"/>
                <w:left w:val="none" w:sz="0" w:space="0" w:color="auto"/>
                <w:bottom w:val="none" w:sz="0" w:space="0" w:color="auto"/>
                <w:right w:val="none" w:sz="0" w:space="0" w:color="auto"/>
              </w:divBdr>
              <w:divsChild>
                <w:div w:id="169300859">
                  <w:marLeft w:val="0"/>
                  <w:marRight w:val="0"/>
                  <w:marTop w:val="0"/>
                  <w:marBottom w:val="0"/>
                  <w:divBdr>
                    <w:top w:val="none" w:sz="0" w:space="0" w:color="auto"/>
                    <w:left w:val="none" w:sz="0" w:space="0" w:color="auto"/>
                    <w:bottom w:val="none" w:sz="0" w:space="0" w:color="auto"/>
                    <w:right w:val="none" w:sz="0" w:space="0" w:color="auto"/>
                  </w:divBdr>
                  <w:divsChild>
                    <w:div w:id="18367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todotrigo.com.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392</Words>
  <Characters>2161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Miguens</dc:creator>
  <cp:keywords/>
  <dc:description/>
  <cp:lastModifiedBy>Matias Miguens</cp:lastModifiedBy>
  <cp:revision>4</cp:revision>
  <dcterms:created xsi:type="dcterms:W3CDTF">2026-05-12T16:11:00Z</dcterms:created>
  <dcterms:modified xsi:type="dcterms:W3CDTF">2026-05-13T12:56:00Z</dcterms:modified>
</cp:coreProperties>
</file>