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F6F0D" w14:textId="0EA557F6" w:rsidR="00721DB9" w:rsidRPr="00721DB9" w:rsidRDefault="00721DB9" w:rsidP="00721DB9">
      <w:pPr>
        <w:spacing w:line="276" w:lineRule="auto"/>
        <w:jc w:val="both"/>
        <w:rPr>
          <w:rFonts w:ascii="Noto Sans" w:hAnsi="Noto Sans" w:cs="Noto Sans"/>
          <w:b/>
          <w:bCs/>
          <w:sz w:val="32"/>
          <w:szCs w:val="32"/>
        </w:rPr>
      </w:pPr>
      <w:r w:rsidRPr="00721DB9">
        <w:rPr>
          <w:rFonts w:ascii="Noto Sans" w:hAnsi="Noto Sans" w:cs="Noto Sans"/>
          <w:b/>
          <w:bCs/>
          <w:sz w:val="32"/>
          <w:szCs w:val="32"/>
        </w:rPr>
        <w:t xml:space="preserve">UPL presentó </w:t>
      </w:r>
      <w:proofErr w:type="spellStart"/>
      <w:r w:rsidRPr="00721DB9">
        <w:rPr>
          <w:rFonts w:ascii="Noto Sans" w:hAnsi="Noto Sans" w:cs="Noto Sans"/>
          <w:b/>
          <w:bCs/>
          <w:sz w:val="32"/>
          <w:szCs w:val="32"/>
        </w:rPr>
        <w:t>Karobiz</w:t>
      </w:r>
      <w:proofErr w:type="spellEnd"/>
      <w:r w:rsidR="00A83A0C">
        <w:rPr>
          <w:rFonts w:ascii="Noto Sans" w:hAnsi="Noto Sans" w:cs="Noto Sans"/>
          <w:b/>
          <w:bCs/>
          <w:sz w:val="32"/>
          <w:szCs w:val="32"/>
        </w:rPr>
        <w:t>®</w:t>
      </w:r>
      <w:r w:rsidRPr="00721DB9">
        <w:rPr>
          <w:rFonts w:ascii="Noto Sans" w:hAnsi="Noto Sans" w:cs="Noto Sans"/>
          <w:b/>
          <w:bCs/>
          <w:sz w:val="32"/>
          <w:szCs w:val="32"/>
        </w:rPr>
        <w:t xml:space="preserve"> para el manejo del pasto cubano, una maleza que mide hasta 7 metros y avanza sobre nuevas zonas</w:t>
      </w:r>
    </w:p>
    <w:p w14:paraId="031405F1" w14:textId="782C2625" w:rsidR="00721DB9" w:rsidRPr="00721DB9" w:rsidRDefault="00721DB9" w:rsidP="00721DB9">
      <w:pPr>
        <w:spacing w:line="276" w:lineRule="auto"/>
        <w:jc w:val="both"/>
        <w:rPr>
          <w:rFonts w:ascii="Noto Sans" w:hAnsi="Noto Sans" w:cs="Noto Sans"/>
          <w:i/>
          <w:iCs/>
          <w:sz w:val="22"/>
          <w:szCs w:val="22"/>
        </w:rPr>
      </w:pPr>
      <w:r w:rsidRPr="00721DB9">
        <w:rPr>
          <w:rFonts w:ascii="Noto Sans" w:hAnsi="Noto Sans" w:cs="Noto Sans"/>
          <w:i/>
          <w:iCs/>
          <w:sz w:val="22"/>
          <w:szCs w:val="22"/>
        </w:rPr>
        <w:t>En el Congreso de Malezas realizado en Córdoba, especialistas analizaron el avance de una maleza que ya genera fuertes pérdidas productivas en el NOA y cuya capacidad de multiplicarse fue comprobada también en Córdoba. En ese marco, UPL</w:t>
      </w:r>
      <w:r>
        <w:rPr>
          <w:rFonts w:ascii="Noto Sans" w:hAnsi="Noto Sans" w:cs="Noto Sans"/>
          <w:i/>
          <w:iCs/>
          <w:sz w:val="22"/>
          <w:szCs w:val="22"/>
        </w:rPr>
        <w:t xml:space="preserve"> </w:t>
      </w:r>
      <w:proofErr w:type="spellStart"/>
      <w:r>
        <w:rPr>
          <w:rFonts w:ascii="Noto Sans" w:hAnsi="Noto Sans" w:cs="Noto Sans"/>
          <w:i/>
          <w:iCs/>
          <w:sz w:val="22"/>
          <w:szCs w:val="22"/>
        </w:rPr>
        <w:t>Corp</w:t>
      </w:r>
      <w:proofErr w:type="spellEnd"/>
      <w:r>
        <w:rPr>
          <w:rFonts w:ascii="Noto Sans" w:hAnsi="Noto Sans" w:cs="Noto Sans"/>
          <w:i/>
          <w:iCs/>
          <w:sz w:val="22"/>
          <w:szCs w:val="22"/>
        </w:rPr>
        <w:t xml:space="preserve"> Argentina</w:t>
      </w:r>
      <w:r w:rsidRPr="00721DB9">
        <w:rPr>
          <w:rFonts w:ascii="Noto Sans" w:hAnsi="Noto Sans" w:cs="Noto Sans"/>
          <w:i/>
          <w:iCs/>
          <w:sz w:val="22"/>
          <w:szCs w:val="22"/>
        </w:rPr>
        <w:t xml:space="preserve"> presentó </w:t>
      </w:r>
      <w:proofErr w:type="spellStart"/>
      <w:r w:rsidRPr="00721DB9">
        <w:rPr>
          <w:rFonts w:ascii="Noto Sans" w:hAnsi="Noto Sans" w:cs="Noto Sans"/>
          <w:i/>
          <w:iCs/>
          <w:sz w:val="22"/>
          <w:szCs w:val="22"/>
        </w:rPr>
        <w:t>Karobiz</w:t>
      </w:r>
      <w:proofErr w:type="spellEnd"/>
      <w:r w:rsidR="00A83A0C">
        <w:rPr>
          <w:rFonts w:ascii="Noto Sans" w:hAnsi="Noto Sans" w:cs="Noto Sans"/>
          <w:i/>
          <w:iCs/>
          <w:sz w:val="22"/>
          <w:szCs w:val="22"/>
        </w:rPr>
        <w:t>®</w:t>
      </w:r>
      <w:r w:rsidRPr="00721DB9">
        <w:rPr>
          <w:rFonts w:ascii="Noto Sans" w:hAnsi="Noto Sans" w:cs="Noto Sans"/>
          <w:i/>
          <w:iCs/>
          <w:sz w:val="22"/>
          <w:szCs w:val="22"/>
        </w:rPr>
        <w:t xml:space="preserve">, </w:t>
      </w:r>
      <w:r>
        <w:rPr>
          <w:rFonts w:ascii="Noto Sans" w:hAnsi="Noto Sans" w:cs="Noto Sans"/>
          <w:i/>
          <w:iCs/>
          <w:sz w:val="22"/>
          <w:szCs w:val="22"/>
        </w:rPr>
        <w:t>un</w:t>
      </w:r>
      <w:r w:rsidRPr="00721DB9">
        <w:rPr>
          <w:rFonts w:ascii="Noto Sans" w:hAnsi="Noto Sans" w:cs="Noto Sans"/>
          <w:i/>
          <w:iCs/>
          <w:sz w:val="22"/>
          <w:szCs w:val="22"/>
        </w:rPr>
        <w:t xml:space="preserve"> nuevo herbicida </w:t>
      </w:r>
      <w:proofErr w:type="spellStart"/>
      <w:r w:rsidRPr="00721DB9">
        <w:rPr>
          <w:rFonts w:ascii="Noto Sans" w:hAnsi="Noto Sans" w:cs="Noto Sans"/>
          <w:i/>
          <w:iCs/>
          <w:sz w:val="22"/>
          <w:szCs w:val="22"/>
        </w:rPr>
        <w:t>postemergente</w:t>
      </w:r>
      <w:proofErr w:type="spellEnd"/>
      <w:r w:rsidRPr="00721DB9">
        <w:rPr>
          <w:rFonts w:ascii="Noto Sans" w:hAnsi="Noto Sans" w:cs="Noto Sans"/>
          <w:i/>
          <w:iCs/>
          <w:sz w:val="22"/>
          <w:szCs w:val="22"/>
        </w:rPr>
        <w:t xml:space="preserve"> para caña de azúcar</w:t>
      </w:r>
      <w:r>
        <w:rPr>
          <w:rFonts w:ascii="Noto Sans" w:hAnsi="Noto Sans" w:cs="Noto Sans"/>
          <w:i/>
          <w:iCs/>
          <w:sz w:val="22"/>
          <w:szCs w:val="22"/>
        </w:rPr>
        <w:t xml:space="preserve"> y maíz</w:t>
      </w:r>
      <w:r w:rsidRPr="00721DB9">
        <w:rPr>
          <w:rFonts w:ascii="Noto Sans" w:hAnsi="Noto Sans" w:cs="Noto Sans"/>
          <w:i/>
          <w:iCs/>
          <w:sz w:val="22"/>
          <w:szCs w:val="22"/>
        </w:rPr>
        <w:t>, que se suma a la estrategia de manejo de una problemática cada vez más desafiante.</w:t>
      </w:r>
    </w:p>
    <w:p w14:paraId="32349537" w14:textId="75F1DCD6" w:rsidR="00721DB9" w:rsidRPr="00721DB9" w:rsidRDefault="00721DB9" w:rsidP="00721DB9">
      <w:pPr>
        <w:pStyle w:val="isselectedend"/>
        <w:rPr>
          <w:rFonts w:ascii="Noto Sans" w:hAnsi="Noto Sans" w:cs="Noto Sans"/>
        </w:rPr>
      </w:pPr>
      <w:r w:rsidRPr="00721DB9">
        <w:rPr>
          <w:rFonts w:ascii="Noto Sans" w:hAnsi="Noto Sans" w:cs="Noto Sans"/>
        </w:rPr>
        <w:t xml:space="preserve">Puede alcanzar los siete metros de altura, desarrollar tallos de seis a siete centímetros de diámetro, producir gran cantidad de semillas y formar verdaderos macizos capaces de competir incluso con un cultivo vigoroso como la caña de azúcar. </w:t>
      </w:r>
      <w:r>
        <w:rPr>
          <w:rFonts w:ascii="Noto Sans" w:hAnsi="Noto Sans" w:cs="Noto Sans"/>
        </w:rPr>
        <w:t>En el Congreso de Malezas organizado por ASACIM en Córdoba quedó claro que e</w:t>
      </w:r>
      <w:r w:rsidRPr="00721DB9">
        <w:rPr>
          <w:rFonts w:ascii="Noto Sans" w:hAnsi="Noto Sans" w:cs="Noto Sans"/>
        </w:rPr>
        <w:t>l pasto cubano dejó de ser una maleza marginal para convertirse en una problemática que preocupa cada vez más.</w:t>
      </w:r>
    </w:p>
    <w:p w14:paraId="264D2E55" w14:textId="0247EBF4" w:rsidR="00721DB9" w:rsidRPr="00721DB9" w:rsidRDefault="00721DB9" w:rsidP="00721DB9">
      <w:pPr>
        <w:pStyle w:val="isselectedend"/>
        <w:rPr>
          <w:rFonts w:ascii="Noto Sans" w:hAnsi="Noto Sans" w:cs="Noto Sans"/>
        </w:rPr>
      </w:pPr>
      <w:r w:rsidRPr="00721DB9">
        <w:rPr>
          <w:rFonts w:ascii="Noto Sans" w:hAnsi="Noto Sans" w:cs="Noto Sans"/>
        </w:rPr>
        <w:t xml:space="preserve">Su avance y las alternativas disponibles para manejarlo fueron el eje del panel </w:t>
      </w:r>
      <w:r w:rsidRPr="00721DB9">
        <w:rPr>
          <w:rStyle w:val="Textoennegrita"/>
          <w:rFonts w:ascii="Noto Sans" w:eastAsiaTheme="majorEastAsia" w:hAnsi="Noto Sans" w:cs="Noto Sans"/>
          <w:b w:val="0"/>
          <w:bCs w:val="0"/>
        </w:rPr>
        <w:t>“Pasto cubano, una amenaza creciente que exige nuevas estrategias”</w:t>
      </w:r>
      <w:r w:rsidRPr="00721DB9">
        <w:rPr>
          <w:rFonts w:ascii="Noto Sans" w:hAnsi="Noto Sans" w:cs="Noto Sans"/>
        </w:rPr>
        <w:t xml:space="preserve">, del que participaron </w:t>
      </w:r>
      <w:r w:rsidR="00A83A0C" w:rsidRPr="00721DB9">
        <w:rPr>
          <w:rFonts w:ascii="Noto Sans" w:hAnsi="Noto Sans" w:cs="Noto Sans"/>
        </w:rPr>
        <w:t xml:space="preserve">Agustín Sánchez </w:t>
      </w:r>
      <w:proofErr w:type="spellStart"/>
      <w:r w:rsidR="00A83A0C">
        <w:rPr>
          <w:rFonts w:ascii="Noto Sans" w:hAnsi="Noto Sans" w:cs="Noto Sans"/>
        </w:rPr>
        <w:t>Ducca</w:t>
      </w:r>
      <w:proofErr w:type="spellEnd"/>
      <w:r w:rsidR="00A83A0C">
        <w:rPr>
          <w:rFonts w:ascii="Noto Sans" w:hAnsi="Noto Sans" w:cs="Noto Sans"/>
        </w:rPr>
        <w:t xml:space="preserve">, docente de la Universidad Nacional de Tucumán y consultor especialista en malezas, el asesor </w:t>
      </w:r>
      <w:r w:rsidR="00A83A0C" w:rsidRPr="00721DB9">
        <w:rPr>
          <w:rFonts w:ascii="Noto Sans" w:hAnsi="Noto Sans" w:cs="Noto Sans"/>
        </w:rPr>
        <w:t>Arturo Armiñana</w:t>
      </w:r>
      <w:r w:rsidR="00A83A0C">
        <w:rPr>
          <w:rFonts w:ascii="Noto Sans" w:hAnsi="Noto Sans" w:cs="Noto Sans"/>
        </w:rPr>
        <w:t>, y Gerardo Tolosa y Pablo Angelletti, de UPL Corp Argentina.</w:t>
      </w:r>
    </w:p>
    <w:p w14:paraId="79F74B11" w14:textId="334995A1" w:rsidR="00721DB9" w:rsidRPr="00721DB9" w:rsidRDefault="00721DB9" w:rsidP="00721DB9">
      <w:pPr>
        <w:pStyle w:val="isselectedend"/>
        <w:rPr>
          <w:rFonts w:ascii="Noto Sans" w:hAnsi="Noto Sans" w:cs="Noto Sans"/>
        </w:rPr>
      </w:pPr>
      <w:r w:rsidRPr="00721DB9">
        <w:rPr>
          <w:rFonts w:ascii="Noto Sans" w:hAnsi="Noto Sans" w:cs="Noto Sans"/>
        </w:rPr>
        <w:t xml:space="preserve">Uno de los principales llamados de atención surgió de su expansión territorial. Durante el encuentro, Agustín Sánchez </w:t>
      </w:r>
      <w:proofErr w:type="spellStart"/>
      <w:r>
        <w:rPr>
          <w:rFonts w:ascii="Noto Sans" w:hAnsi="Noto Sans" w:cs="Noto Sans"/>
        </w:rPr>
        <w:t>Ducca</w:t>
      </w:r>
      <w:proofErr w:type="spellEnd"/>
      <w:r>
        <w:rPr>
          <w:rFonts w:ascii="Noto Sans" w:hAnsi="Noto Sans" w:cs="Noto Sans"/>
        </w:rPr>
        <w:t xml:space="preserve"> </w:t>
      </w:r>
      <w:r w:rsidRPr="00721DB9">
        <w:rPr>
          <w:rFonts w:ascii="Noto Sans" w:hAnsi="Noto Sans" w:cs="Noto Sans"/>
        </w:rPr>
        <w:t xml:space="preserve">repasó la historia de </w:t>
      </w:r>
      <w:r w:rsidRPr="00721DB9">
        <w:rPr>
          <w:rFonts w:ascii="Noto Sans" w:hAnsi="Noto Sans" w:cs="Noto Sans"/>
          <w:i/>
          <w:iCs/>
        </w:rPr>
        <w:t>Tithonia tubaeformis</w:t>
      </w:r>
      <w:r w:rsidRPr="00721DB9">
        <w:rPr>
          <w:rFonts w:ascii="Noto Sans" w:hAnsi="Noto Sans" w:cs="Noto Sans"/>
        </w:rPr>
        <w:t xml:space="preserve">, </w:t>
      </w:r>
      <w:r>
        <w:rPr>
          <w:rFonts w:ascii="Noto Sans" w:hAnsi="Noto Sans" w:cs="Noto Sans"/>
        </w:rPr>
        <w:t>una</w:t>
      </w:r>
      <w:r w:rsidRPr="00721DB9">
        <w:rPr>
          <w:rFonts w:ascii="Noto Sans" w:hAnsi="Noto Sans" w:cs="Noto Sans"/>
        </w:rPr>
        <w:t xml:space="preserve"> </w:t>
      </w:r>
      <w:r>
        <w:rPr>
          <w:rFonts w:ascii="Noto Sans" w:hAnsi="Noto Sans" w:cs="Noto Sans"/>
        </w:rPr>
        <w:t xml:space="preserve">especie que ingresó a la </w:t>
      </w:r>
      <w:r w:rsidRPr="00721DB9">
        <w:rPr>
          <w:rFonts w:ascii="Noto Sans" w:hAnsi="Noto Sans" w:cs="Noto Sans"/>
        </w:rPr>
        <w:t>Argentina en 1956 por Jujuy y, luego de avanzar sobre distintas zonas productivas del NOA, fue declarada plaga nacional en 1983. Los intentos por limitar su dispersión no lograron detenerla y actualmente representa un problema en cultivos como caña de azúcar, poroto y maíz.</w:t>
      </w:r>
    </w:p>
    <w:p w14:paraId="1F07C35D" w14:textId="761C013C" w:rsidR="00721DB9" w:rsidRPr="00721DB9" w:rsidRDefault="00721DB9" w:rsidP="00721DB9">
      <w:pPr>
        <w:pStyle w:val="isselectedend"/>
        <w:rPr>
          <w:rFonts w:ascii="Noto Sans" w:hAnsi="Noto Sans" w:cs="Noto Sans"/>
        </w:rPr>
      </w:pPr>
      <w:r w:rsidRPr="00721DB9">
        <w:rPr>
          <w:rFonts w:ascii="Noto Sans" w:hAnsi="Noto Sans" w:cs="Noto Sans"/>
        </w:rPr>
        <w:t xml:space="preserve">Pero el dato que encendió una nueva señal de alerta llegó desde Córdoba. Sánchez </w:t>
      </w:r>
      <w:proofErr w:type="spellStart"/>
      <w:r>
        <w:rPr>
          <w:rFonts w:ascii="Noto Sans" w:hAnsi="Noto Sans" w:cs="Noto Sans"/>
        </w:rPr>
        <w:t>Ducca</w:t>
      </w:r>
      <w:proofErr w:type="spellEnd"/>
      <w:r>
        <w:rPr>
          <w:rFonts w:ascii="Noto Sans" w:hAnsi="Noto Sans" w:cs="Noto Sans"/>
        </w:rPr>
        <w:t xml:space="preserve"> manifestó haber</w:t>
      </w:r>
      <w:r w:rsidRPr="00721DB9">
        <w:rPr>
          <w:rFonts w:ascii="Noto Sans" w:hAnsi="Noto Sans" w:cs="Noto Sans"/>
        </w:rPr>
        <w:t xml:space="preserve"> recolectado semillas maduras de plantas presentes en esa provincia </w:t>
      </w:r>
      <w:r>
        <w:rPr>
          <w:rFonts w:ascii="Noto Sans" w:hAnsi="Noto Sans" w:cs="Noto Sans"/>
        </w:rPr>
        <w:t>para luego</w:t>
      </w:r>
      <w:r w:rsidRPr="00721DB9">
        <w:rPr>
          <w:rFonts w:ascii="Noto Sans" w:hAnsi="Noto Sans" w:cs="Noto Sans"/>
        </w:rPr>
        <w:t xml:space="preserve"> comprob</w:t>
      </w:r>
      <w:r>
        <w:rPr>
          <w:rFonts w:ascii="Noto Sans" w:hAnsi="Noto Sans" w:cs="Noto Sans"/>
        </w:rPr>
        <w:t>ar</w:t>
      </w:r>
      <w:r w:rsidRPr="00721DB9">
        <w:rPr>
          <w:rFonts w:ascii="Noto Sans" w:hAnsi="Noto Sans" w:cs="Noto Sans"/>
        </w:rPr>
        <w:t xml:space="preserve"> su viabilidad.</w:t>
      </w:r>
    </w:p>
    <w:p w14:paraId="07DE87C0" w14:textId="6387D3CE" w:rsidR="00721DB9" w:rsidRPr="00721DB9" w:rsidRDefault="00721DB9" w:rsidP="00721DB9">
      <w:pPr>
        <w:pStyle w:val="isselectedend"/>
        <w:rPr>
          <w:rFonts w:ascii="Noto Sans" w:hAnsi="Noto Sans" w:cs="Noto Sans"/>
        </w:rPr>
      </w:pPr>
      <w:r w:rsidRPr="00721DB9">
        <w:rPr>
          <w:rFonts w:ascii="Noto Sans" w:hAnsi="Noto Sans" w:cs="Noto Sans"/>
        </w:rPr>
        <w:t xml:space="preserve">“Hasta ese momento podía pensarse que las plantas que se observaban en Córdoba eran aportes que llegaban todos los años a través del tránsito o del movimiento de maquinaria. </w:t>
      </w:r>
      <w:r>
        <w:rPr>
          <w:rFonts w:ascii="Noto Sans" w:hAnsi="Noto Sans" w:cs="Noto Sans"/>
        </w:rPr>
        <w:t>Pero c</w:t>
      </w:r>
      <w:r w:rsidRPr="00721DB9">
        <w:rPr>
          <w:rFonts w:ascii="Noto Sans" w:hAnsi="Noto Sans" w:cs="Noto Sans"/>
        </w:rPr>
        <w:t xml:space="preserve">omprobar que esas semillas </w:t>
      </w:r>
      <w:r>
        <w:rPr>
          <w:rFonts w:ascii="Noto Sans" w:hAnsi="Noto Sans" w:cs="Noto Sans"/>
        </w:rPr>
        <w:t xml:space="preserve">son </w:t>
      </w:r>
      <w:r w:rsidRPr="00721DB9">
        <w:rPr>
          <w:rFonts w:ascii="Noto Sans" w:hAnsi="Noto Sans" w:cs="Noto Sans"/>
        </w:rPr>
        <w:lastRenderedPageBreak/>
        <w:t xml:space="preserve">viables mostró que la maleza tiene capacidad de multiplicarse allí. Es un dato para estar atentos y aprovechar todo lo aprendido en el NOA antes de que el problema alcance otra magnitud”, señaló </w:t>
      </w:r>
      <w:r>
        <w:rPr>
          <w:rFonts w:ascii="Noto Sans" w:hAnsi="Noto Sans" w:cs="Noto Sans"/>
        </w:rPr>
        <w:t>el especialista</w:t>
      </w:r>
      <w:r w:rsidRPr="00721DB9">
        <w:rPr>
          <w:rFonts w:ascii="Noto Sans" w:hAnsi="Noto Sans" w:cs="Noto Sans"/>
        </w:rPr>
        <w:t xml:space="preserve"> durante el panel.</w:t>
      </w:r>
    </w:p>
    <w:p w14:paraId="7F0A96BB" w14:textId="6CDD2588" w:rsidR="00721DB9" w:rsidRPr="00721DB9" w:rsidRDefault="00721DB9" w:rsidP="00721DB9">
      <w:pPr>
        <w:pStyle w:val="isselectedend"/>
        <w:rPr>
          <w:rFonts w:ascii="Noto Sans" w:hAnsi="Noto Sans" w:cs="Noto Sans"/>
          <w:b/>
          <w:bCs/>
        </w:rPr>
      </w:pPr>
      <w:r w:rsidRPr="00721DB9">
        <w:rPr>
          <w:rFonts w:ascii="Noto Sans" w:hAnsi="Noto Sans" w:cs="Noto Sans"/>
          <w:b/>
          <w:bCs/>
        </w:rPr>
        <w:t xml:space="preserve">Una </w:t>
      </w:r>
      <w:r>
        <w:rPr>
          <w:rFonts w:ascii="Noto Sans" w:hAnsi="Noto Sans" w:cs="Noto Sans"/>
          <w:b/>
          <w:bCs/>
        </w:rPr>
        <w:t>maleza</w:t>
      </w:r>
      <w:r w:rsidRPr="00721DB9">
        <w:rPr>
          <w:rFonts w:ascii="Noto Sans" w:hAnsi="Noto Sans" w:cs="Noto Sans"/>
          <w:b/>
          <w:bCs/>
        </w:rPr>
        <w:t xml:space="preserve"> fuera de escala</w:t>
      </w:r>
    </w:p>
    <w:p w14:paraId="544576CC" w14:textId="605C1F31" w:rsidR="00721DB9" w:rsidRPr="00721DB9" w:rsidRDefault="00721DB9" w:rsidP="00721DB9">
      <w:pPr>
        <w:pStyle w:val="isselectedend"/>
        <w:rPr>
          <w:rFonts w:ascii="Noto Sans" w:hAnsi="Noto Sans" w:cs="Noto Sans"/>
        </w:rPr>
      </w:pPr>
      <w:r w:rsidRPr="00721DB9">
        <w:rPr>
          <w:rFonts w:ascii="Noto Sans" w:hAnsi="Noto Sans" w:cs="Noto Sans"/>
        </w:rPr>
        <w:t xml:space="preserve">La biología del pasto cubano explica buena parte de la dificultad para manejarlo. Es una especie anual con una </w:t>
      </w:r>
      <w:r>
        <w:rPr>
          <w:rFonts w:ascii="Noto Sans" w:hAnsi="Noto Sans" w:cs="Noto Sans"/>
        </w:rPr>
        <w:t>gran</w:t>
      </w:r>
      <w:r w:rsidRPr="00721DB9">
        <w:rPr>
          <w:rFonts w:ascii="Noto Sans" w:hAnsi="Noto Sans" w:cs="Noto Sans"/>
        </w:rPr>
        <w:t xml:space="preserve"> capacidad de crecimiento, que puede permanecer debajo del cultivo buscando luz y, cuando encuentra condiciones favorables, desarrollarse rápidamente.</w:t>
      </w:r>
    </w:p>
    <w:p w14:paraId="07EB5B7C" w14:textId="4F235131" w:rsidR="00721DB9" w:rsidRPr="00721DB9" w:rsidRDefault="00721DB9" w:rsidP="00721DB9">
      <w:pPr>
        <w:pStyle w:val="isselectedend"/>
        <w:rPr>
          <w:rFonts w:ascii="Noto Sans" w:hAnsi="Noto Sans" w:cs="Noto Sans"/>
        </w:rPr>
      </w:pPr>
      <w:r w:rsidRPr="00721DB9">
        <w:rPr>
          <w:rFonts w:ascii="Noto Sans" w:hAnsi="Noto Sans" w:cs="Noto Sans"/>
        </w:rPr>
        <w:t>“Es una maleza anual que puede llegar a medir siete metros y formar macizos compactos. La caña tiene una muy buena capacidad competitiva y, aun así, en nuestros ensayos observamos pérdidas superiores al 40%. Tiene además una gran producción de semillas y numerosos puntos de crecimiento. Es una maleza realmente complicada”, explicó Sánchez</w:t>
      </w:r>
      <w:r>
        <w:rPr>
          <w:rFonts w:ascii="Noto Sans" w:hAnsi="Noto Sans" w:cs="Noto Sans"/>
        </w:rPr>
        <w:t xml:space="preserve"> </w:t>
      </w:r>
      <w:proofErr w:type="spellStart"/>
      <w:r>
        <w:rPr>
          <w:rFonts w:ascii="Noto Sans" w:hAnsi="Noto Sans" w:cs="Noto Sans"/>
        </w:rPr>
        <w:t>Ducca</w:t>
      </w:r>
      <w:proofErr w:type="spellEnd"/>
      <w:r w:rsidRPr="00721DB9">
        <w:rPr>
          <w:rFonts w:ascii="Noto Sans" w:hAnsi="Noto Sans" w:cs="Noto Sans"/>
        </w:rPr>
        <w:t>.</w:t>
      </w:r>
    </w:p>
    <w:p w14:paraId="6B2162AF" w14:textId="0E2D8BD5" w:rsidR="00721DB9" w:rsidRPr="00721DB9" w:rsidRDefault="00721DB9" w:rsidP="00721DB9">
      <w:pPr>
        <w:pStyle w:val="isselectedend"/>
        <w:rPr>
          <w:rFonts w:ascii="Noto Sans" w:hAnsi="Noto Sans" w:cs="Noto Sans"/>
        </w:rPr>
      </w:pPr>
      <w:r w:rsidRPr="00721DB9">
        <w:rPr>
          <w:rFonts w:ascii="Noto Sans" w:hAnsi="Noto Sans" w:cs="Noto Sans"/>
        </w:rPr>
        <w:t xml:space="preserve">La dimensión económica del problema también quedó reflejada en la experiencia presentada por </w:t>
      </w:r>
      <w:r>
        <w:rPr>
          <w:rFonts w:ascii="Noto Sans" w:hAnsi="Noto Sans" w:cs="Noto Sans"/>
        </w:rPr>
        <w:t xml:space="preserve">el asesor </w:t>
      </w:r>
      <w:r w:rsidRPr="00721DB9">
        <w:rPr>
          <w:rFonts w:ascii="Noto Sans" w:hAnsi="Noto Sans" w:cs="Noto Sans"/>
        </w:rPr>
        <w:t xml:space="preserve">Arturo Armiñana. En uno de los establecimientos analizados, de 204 hectáreas de maíz, 16 hectáreas afectadas por pasto cubano registraron rendimientos cercanos a </w:t>
      </w:r>
      <w:r w:rsidRPr="00721DB9">
        <w:rPr>
          <w:rStyle w:val="Textoennegrita"/>
          <w:rFonts w:ascii="Noto Sans" w:eastAsiaTheme="majorEastAsia" w:hAnsi="Noto Sans" w:cs="Noto Sans"/>
          <w:b w:val="0"/>
          <w:bCs w:val="0"/>
        </w:rPr>
        <w:t>1.500 kilos por hectárea inferiores</w:t>
      </w:r>
      <w:r w:rsidRPr="00721DB9">
        <w:rPr>
          <w:rFonts w:ascii="Noto Sans" w:hAnsi="Noto Sans" w:cs="Noto Sans"/>
        </w:rPr>
        <w:t xml:space="preserve"> respecto del resto del lote, </w:t>
      </w:r>
      <w:proofErr w:type="spellStart"/>
      <w:r w:rsidRPr="00721DB9">
        <w:rPr>
          <w:rFonts w:ascii="Noto Sans" w:hAnsi="Noto Sans" w:cs="Noto Sans"/>
        </w:rPr>
        <w:t>a</w:t>
      </w:r>
      <w:r>
        <w:rPr>
          <w:rFonts w:ascii="Noto Sans" w:hAnsi="Noto Sans" w:cs="Noto Sans"/>
        </w:rPr>
        <w:t>ú</w:t>
      </w:r>
      <w:r w:rsidRPr="00721DB9">
        <w:rPr>
          <w:rFonts w:ascii="Noto Sans" w:hAnsi="Noto Sans" w:cs="Noto Sans"/>
        </w:rPr>
        <w:t>n</w:t>
      </w:r>
      <w:proofErr w:type="spellEnd"/>
      <w:r w:rsidRPr="00721DB9">
        <w:rPr>
          <w:rFonts w:ascii="Noto Sans" w:hAnsi="Noto Sans" w:cs="Noto Sans"/>
        </w:rPr>
        <w:t xml:space="preserve"> habiendo recibido manejo </w:t>
      </w:r>
      <w:r>
        <w:rPr>
          <w:rFonts w:ascii="Noto Sans" w:hAnsi="Noto Sans" w:cs="Noto Sans"/>
        </w:rPr>
        <w:t xml:space="preserve">con </w:t>
      </w:r>
      <w:r w:rsidRPr="00721DB9">
        <w:rPr>
          <w:rFonts w:ascii="Noto Sans" w:hAnsi="Noto Sans" w:cs="Noto Sans"/>
        </w:rPr>
        <w:t>herbicida</w:t>
      </w:r>
      <w:r>
        <w:rPr>
          <w:rFonts w:ascii="Noto Sans" w:hAnsi="Noto Sans" w:cs="Noto Sans"/>
        </w:rPr>
        <w:t>s</w:t>
      </w:r>
      <w:r w:rsidRPr="00721DB9">
        <w:rPr>
          <w:rFonts w:ascii="Noto Sans" w:hAnsi="Noto Sans" w:cs="Noto Sans"/>
        </w:rPr>
        <w:t>.</w:t>
      </w:r>
    </w:p>
    <w:p w14:paraId="7AD3CE14" w14:textId="77777777" w:rsidR="00721DB9" w:rsidRPr="00721DB9" w:rsidRDefault="00721DB9" w:rsidP="00721DB9">
      <w:pPr>
        <w:pStyle w:val="isselectedend"/>
        <w:rPr>
          <w:rFonts w:ascii="Noto Sans" w:hAnsi="Noto Sans" w:cs="Noto Sans"/>
        </w:rPr>
      </w:pPr>
      <w:r w:rsidRPr="00721DB9">
        <w:rPr>
          <w:rFonts w:ascii="Noto Sans" w:hAnsi="Noto Sans" w:cs="Noto Sans"/>
        </w:rPr>
        <w:t>Armiñana destacó además la capacidad de la maleza para tolerar la competencia del cultivo y desarrollarse rápidamente cuando logra interceptar luz. “Uno muchas veces no dimensiona el problema que significa el pasto cubano hasta que lo tiene dentro del lote. En caña, cuando el problema se hace evidente, muchas veces ya es demasiado tarde”, advirtió.</w:t>
      </w:r>
    </w:p>
    <w:p w14:paraId="2A95D4DF" w14:textId="3AF21A86" w:rsidR="00721DB9" w:rsidRPr="00721DB9" w:rsidRDefault="00721DB9" w:rsidP="00721DB9">
      <w:pPr>
        <w:pStyle w:val="isselectedend"/>
        <w:rPr>
          <w:rFonts w:ascii="Noto Sans" w:hAnsi="Noto Sans" w:cs="Noto Sans"/>
          <w:b/>
          <w:bCs/>
        </w:rPr>
      </w:pPr>
      <w:r>
        <w:rPr>
          <w:rFonts w:ascii="Noto Sans" w:hAnsi="Noto Sans" w:cs="Noto Sans"/>
          <w:b/>
          <w:bCs/>
        </w:rPr>
        <w:t>La estrategia de</w:t>
      </w:r>
      <w:r w:rsidRPr="00721DB9">
        <w:rPr>
          <w:rFonts w:ascii="Noto Sans" w:hAnsi="Noto Sans" w:cs="Noto Sans"/>
          <w:b/>
          <w:bCs/>
        </w:rPr>
        <w:t xml:space="preserve"> manejo</w:t>
      </w:r>
    </w:p>
    <w:p w14:paraId="51142F60" w14:textId="43A70019" w:rsidR="00721DB9" w:rsidRPr="00721DB9" w:rsidRDefault="00721DB9" w:rsidP="00721DB9">
      <w:pPr>
        <w:pStyle w:val="isselectedend"/>
        <w:rPr>
          <w:rFonts w:ascii="Noto Sans" w:hAnsi="Noto Sans" w:cs="Noto Sans"/>
        </w:rPr>
      </w:pPr>
      <w:r>
        <w:rPr>
          <w:rFonts w:ascii="Noto Sans" w:hAnsi="Noto Sans" w:cs="Noto Sans"/>
        </w:rPr>
        <w:t>L</w:t>
      </w:r>
      <w:r w:rsidRPr="00721DB9">
        <w:rPr>
          <w:rFonts w:ascii="Noto Sans" w:hAnsi="Noto Sans" w:cs="Noto Sans"/>
        </w:rPr>
        <w:t xml:space="preserve">os participantes coincidieron en que la estrategia no puede descansar sobre una única intervención. La recomendación </w:t>
      </w:r>
      <w:r w:rsidR="00A83A0C">
        <w:rPr>
          <w:rFonts w:ascii="Noto Sans" w:hAnsi="Noto Sans" w:cs="Noto Sans"/>
        </w:rPr>
        <w:t>es</w:t>
      </w:r>
      <w:r w:rsidRPr="00721DB9">
        <w:rPr>
          <w:rFonts w:ascii="Noto Sans" w:hAnsi="Noto Sans" w:cs="Noto Sans"/>
        </w:rPr>
        <w:t xml:space="preserve"> trabajar desde la prevención, utilizar herramientas </w:t>
      </w:r>
      <w:proofErr w:type="spellStart"/>
      <w:r w:rsidRPr="00721DB9">
        <w:rPr>
          <w:rFonts w:ascii="Noto Sans" w:hAnsi="Noto Sans" w:cs="Noto Sans"/>
        </w:rPr>
        <w:t>preemergentes</w:t>
      </w:r>
      <w:proofErr w:type="spellEnd"/>
      <w:r w:rsidR="00A83A0C">
        <w:rPr>
          <w:rFonts w:ascii="Noto Sans" w:hAnsi="Noto Sans" w:cs="Noto Sans"/>
        </w:rPr>
        <w:t xml:space="preserve"> y</w:t>
      </w:r>
      <w:r w:rsidRPr="00721DB9">
        <w:rPr>
          <w:rFonts w:ascii="Noto Sans" w:hAnsi="Noto Sans" w:cs="Noto Sans"/>
        </w:rPr>
        <w:t xml:space="preserve"> monitorear los lotes</w:t>
      </w:r>
      <w:r w:rsidR="00A83A0C">
        <w:rPr>
          <w:rFonts w:ascii="Noto Sans" w:hAnsi="Noto Sans" w:cs="Noto Sans"/>
        </w:rPr>
        <w:t>.</w:t>
      </w:r>
    </w:p>
    <w:p w14:paraId="0E6A50D7" w14:textId="0D544665" w:rsidR="00721DB9" w:rsidRPr="00721DB9" w:rsidRDefault="00721DB9" w:rsidP="00721DB9">
      <w:pPr>
        <w:pStyle w:val="isselectedend"/>
        <w:rPr>
          <w:rFonts w:ascii="Noto Sans" w:hAnsi="Noto Sans" w:cs="Noto Sans"/>
        </w:rPr>
      </w:pPr>
      <w:r w:rsidRPr="00721DB9">
        <w:rPr>
          <w:rFonts w:ascii="Noto Sans" w:hAnsi="Noto Sans" w:cs="Noto Sans"/>
        </w:rPr>
        <w:t xml:space="preserve">UPL </w:t>
      </w:r>
      <w:r w:rsidR="00A83A0C">
        <w:rPr>
          <w:rFonts w:ascii="Noto Sans" w:hAnsi="Noto Sans" w:cs="Noto Sans"/>
        </w:rPr>
        <w:t xml:space="preserve">Corp Argentina </w:t>
      </w:r>
      <w:r w:rsidRPr="00721DB9">
        <w:rPr>
          <w:rFonts w:ascii="Noto Sans" w:hAnsi="Noto Sans" w:cs="Noto Sans"/>
        </w:rPr>
        <w:t xml:space="preserve">cuenta desde hace varias campañas con </w:t>
      </w:r>
      <w:r w:rsidR="00A83A0C">
        <w:rPr>
          <w:rFonts w:ascii="Noto Sans" w:hAnsi="Noto Sans" w:cs="Noto Sans"/>
        </w:rPr>
        <w:t xml:space="preserve">una herramienta que ha demostrado gran efectividad en el manejo </w:t>
      </w:r>
      <w:proofErr w:type="spellStart"/>
      <w:r w:rsidR="00A83A0C" w:rsidRPr="00721DB9">
        <w:rPr>
          <w:rFonts w:ascii="Noto Sans" w:hAnsi="Noto Sans" w:cs="Noto Sans"/>
        </w:rPr>
        <w:t>preemergente</w:t>
      </w:r>
      <w:proofErr w:type="spellEnd"/>
      <w:r w:rsidR="00A83A0C" w:rsidRPr="00721DB9">
        <w:rPr>
          <w:rFonts w:ascii="Noto Sans" w:hAnsi="Noto Sans" w:cs="Noto Sans"/>
        </w:rPr>
        <w:t xml:space="preserve"> de pasto cubano en caña. </w:t>
      </w:r>
      <w:r w:rsidR="00A83A0C">
        <w:rPr>
          <w:rFonts w:ascii="Noto Sans" w:hAnsi="Noto Sans" w:cs="Noto Sans"/>
        </w:rPr>
        <w:t xml:space="preserve">Se trata de </w:t>
      </w:r>
      <w:r w:rsidRPr="00721DB9">
        <w:rPr>
          <w:rStyle w:val="Textoennegrita"/>
          <w:rFonts w:ascii="Noto Sans" w:eastAsiaTheme="majorEastAsia" w:hAnsi="Noto Sans" w:cs="Noto Sans"/>
          <w:b w:val="0"/>
          <w:bCs w:val="0"/>
        </w:rPr>
        <w:t>Dinamic</w:t>
      </w:r>
      <w:r w:rsidR="00A83A0C">
        <w:rPr>
          <w:rStyle w:val="Textoennegrita"/>
          <w:rFonts w:ascii="Noto Sans" w:eastAsiaTheme="majorEastAsia" w:hAnsi="Noto Sans" w:cs="Noto Sans"/>
          <w:b w:val="0"/>
          <w:bCs w:val="0"/>
        </w:rPr>
        <w:t xml:space="preserve">® 70 WG (Amicarbazone al 70%). </w:t>
      </w:r>
      <w:r w:rsidR="00A83A0C">
        <w:rPr>
          <w:rFonts w:ascii="Noto Sans" w:hAnsi="Noto Sans" w:cs="Noto Sans"/>
        </w:rPr>
        <w:t xml:space="preserve">Los técnicos del panel presentaron durante el </w:t>
      </w:r>
      <w:r w:rsidR="00A83A0C">
        <w:rPr>
          <w:rFonts w:ascii="Noto Sans" w:hAnsi="Noto Sans" w:cs="Noto Sans"/>
        </w:rPr>
        <w:lastRenderedPageBreak/>
        <w:t xml:space="preserve">congreso </w:t>
      </w:r>
      <w:r w:rsidRPr="00721DB9">
        <w:rPr>
          <w:rFonts w:ascii="Noto Sans" w:hAnsi="Noto Sans" w:cs="Noto Sans"/>
        </w:rPr>
        <w:t>experiencias de uso a campo que mostraron altos niveles de control a</w:t>
      </w:r>
      <w:r w:rsidR="00A83A0C">
        <w:rPr>
          <w:rFonts w:ascii="Noto Sans" w:hAnsi="Noto Sans" w:cs="Noto Sans"/>
        </w:rPr>
        <w:t>ú</w:t>
      </w:r>
      <w:r w:rsidRPr="00721DB9">
        <w:rPr>
          <w:rFonts w:ascii="Noto Sans" w:hAnsi="Noto Sans" w:cs="Noto Sans"/>
        </w:rPr>
        <w:t>n bajo campañas de elevada presión de la maleza.</w:t>
      </w:r>
    </w:p>
    <w:p w14:paraId="1FAC0F37" w14:textId="751D425E" w:rsidR="00721DB9" w:rsidRPr="00721DB9" w:rsidRDefault="00721DB9" w:rsidP="00721DB9">
      <w:pPr>
        <w:pStyle w:val="isselectedend"/>
        <w:rPr>
          <w:rFonts w:ascii="Noto Sans" w:hAnsi="Noto Sans" w:cs="Noto Sans"/>
        </w:rPr>
      </w:pPr>
      <w:r w:rsidRPr="00721DB9">
        <w:rPr>
          <w:rFonts w:ascii="Noto Sans" w:hAnsi="Noto Sans" w:cs="Noto Sans"/>
        </w:rPr>
        <w:t>“Pasamos de tener un problema muy grave en caña a encontrar una solución de manejo realmente consistente. Incluso en una campaña con lluvias extraordinariamente altas, los resultados fueron muy buenos”, relató Armiñana al compartir su experiencia.</w:t>
      </w:r>
    </w:p>
    <w:p w14:paraId="26D072EB" w14:textId="2A5F7247" w:rsidR="00721DB9" w:rsidRPr="00A83A0C" w:rsidRDefault="00721DB9" w:rsidP="00A83A0C">
      <w:pPr>
        <w:pStyle w:val="isselectedend"/>
        <w:rPr>
          <w:rFonts w:ascii="Noto Sans" w:hAnsi="Noto Sans" w:cs="Noto Sans"/>
          <w:b/>
          <w:bCs/>
        </w:rPr>
      </w:pPr>
      <w:proofErr w:type="spellStart"/>
      <w:r w:rsidRPr="00A83A0C">
        <w:rPr>
          <w:rFonts w:ascii="Noto Sans" w:hAnsi="Noto Sans" w:cs="Noto Sans"/>
          <w:b/>
          <w:bCs/>
        </w:rPr>
        <w:t>Karobiz</w:t>
      </w:r>
      <w:proofErr w:type="spellEnd"/>
      <w:r w:rsidR="00A83A0C" w:rsidRPr="00A83A0C">
        <w:rPr>
          <w:rFonts w:ascii="Noto Sans" w:hAnsi="Noto Sans" w:cs="Noto Sans"/>
          <w:b/>
          <w:bCs/>
        </w:rPr>
        <w:t>®</w:t>
      </w:r>
      <w:r w:rsidRPr="00A83A0C">
        <w:rPr>
          <w:rFonts w:ascii="Noto Sans" w:hAnsi="Noto Sans" w:cs="Noto Sans"/>
          <w:b/>
          <w:bCs/>
        </w:rPr>
        <w:t xml:space="preserve">: </w:t>
      </w:r>
      <w:r w:rsidR="00A83A0C" w:rsidRPr="00A83A0C">
        <w:rPr>
          <w:rFonts w:ascii="Noto Sans" w:hAnsi="Noto Sans" w:cs="Noto Sans"/>
          <w:b/>
          <w:bCs/>
        </w:rPr>
        <w:t>la</w:t>
      </w:r>
      <w:r w:rsidRPr="00A83A0C">
        <w:rPr>
          <w:rFonts w:ascii="Noto Sans" w:hAnsi="Noto Sans" w:cs="Noto Sans"/>
          <w:b/>
          <w:bCs/>
        </w:rPr>
        <w:t xml:space="preserve"> nueva herramienta </w:t>
      </w:r>
      <w:proofErr w:type="spellStart"/>
      <w:r w:rsidR="00A83A0C" w:rsidRPr="00A83A0C">
        <w:rPr>
          <w:rFonts w:ascii="Noto Sans" w:hAnsi="Noto Sans" w:cs="Noto Sans"/>
          <w:b/>
          <w:bCs/>
        </w:rPr>
        <w:t>postemergente</w:t>
      </w:r>
      <w:proofErr w:type="spellEnd"/>
    </w:p>
    <w:p w14:paraId="25D57538" w14:textId="6145FCFC" w:rsidR="00721DB9" w:rsidRPr="00675FA6" w:rsidRDefault="00721DB9" w:rsidP="00721DB9">
      <w:pPr>
        <w:pStyle w:val="isselectedend"/>
        <w:rPr>
          <w:rStyle w:val="Textoennegrita"/>
          <w:rFonts w:ascii="Noto Sans" w:hAnsi="Noto Sans" w:cs="Noto Sans"/>
        </w:rPr>
      </w:pPr>
      <w:r w:rsidRPr="00721DB9">
        <w:rPr>
          <w:rFonts w:ascii="Noto Sans" w:hAnsi="Noto Sans" w:cs="Noto Sans"/>
        </w:rPr>
        <w:t xml:space="preserve">El análisis de la problemática sirvió como marco para que </w:t>
      </w:r>
      <w:r w:rsidRPr="00721DB9">
        <w:rPr>
          <w:rStyle w:val="Textoennegrita"/>
          <w:rFonts w:ascii="Noto Sans" w:eastAsiaTheme="majorEastAsia" w:hAnsi="Noto Sans" w:cs="Noto Sans"/>
          <w:b w:val="0"/>
          <w:bCs w:val="0"/>
        </w:rPr>
        <w:t xml:space="preserve">UPL </w:t>
      </w:r>
      <w:proofErr w:type="spellStart"/>
      <w:r w:rsidR="00484F24">
        <w:rPr>
          <w:rStyle w:val="Textoennegrita"/>
          <w:rFonts w:ascii="Noto Sans" w:eastAsiaTheme="majorEastAsia" w:hAnsi="Noto Sans" w:cs="Noto Sans"/>
          <w:b w:val="0"/>
          <w:bCs w:val="0"/>
        </w:rPr>
        <w:t>Crop</w:t>
      </w:r>
      <w:proofErr w:type="spellEnd"/>
      <w:r w:rsidR="00484F24">
        <w:rPr>
          <w:rStyle w:val="Textoennegrita"/>
          <w:rFonts w:ascii="Noto Sans" w:eastAsiaTheme="majorEastAsia" w:hAnsi="Noto Sans" w:cs="Noto Sans"/>
          <w:b w:val="0"/>
          <w:bCs w:val="0"/>
        </w:rPr>
        <w:t xml:space="preserve"> Argentina </w:t>
      </w:r>
      <w:r w:rsidRPr="00721DB9">
        <w:rPr>
          <w:rStyle w:val="Textoennegrita"/>
          <w:rFonts w:ascii="Noto Sans" w:eastAsiaTheme="majorEastAsia" w:hAnsi="Noto Sans" w:cs="Noto Sans"/>
          <w:b w:val="0"/>
          <w:bCs w:val="0"/>
        </w:rPr>
        <w:t>present</w:t>
      </w:r>
      <w:r w:rsidR="00484F24">
        <w:rPr>
          <w:rStyle w:val="Textoennegrita"/>
          <w:rFonts w:ascii="Noto Sans" w:eastAsiaTheme="majorEastAsia" w:hAnsi="Noto Sans" w:cs="Noto Sans"/>
          <w:b w:val="0"/>
          <w:bCs w:val="0"/>
        </w:rPr>
        <w:t>e</w:t>
      </w:r>
      <w:r w:rsidRPr="00721DB9">
        <w:rPr>
          <w:rStyle w:val="Textoennegrita"/>
          <w:rFonts w:ascii="Noto Sans" w:eastAsiaTheme="majorEastAsia" w:hAnsi="Noto Sans" w:cs="Noto Sans"/>
          <w:b w:val="0"/>
          <w:bCs w:val="0"/>
        </w:rPr>
        <w:t xml:space="preserve"> </w:t>
      </w:r>
      <w:proofErr w:type="spellStart"/>
      <w:r w:rsidRPr="00721DB9">
        <w:rPr>
          <w:rStyle w:val="Textoennegrita"/>
          <w:rFonts w:ascii="Noto Sans" w:eastAsiaTheme="majorEastAsia" w:hAnsi="Noto Sans" w:cs="Noto Sans"/>
          <w:b w:val="0"/>
          <w:bCs w:val="0"/>
        </w:rPr>
        <w:t>Karobiz</w:t>
      </w:r>
      <w:proofErr w:type="spellEnd"/>
      <w:r w:rsidR="00A83A0C">
        <w:rPr>
          <w:rStyle w:val="Textoennegrita"/>
          <w:rFonts w:ascii="Noto Sans" w:eastAsiaTheme="majorEastAsia" w:hAnsi="Noto Sans" w:cs="Noto Sans"/>
          <w:b w:val="0"/>
          <w:bCs w:val="0"/>
        </w:rPr>
        <w:t>®</w:t>
      </w:r>
      <w:r w:rsidRPr="00721DB9">
        <w:rPr>
          <w:rStyle w:val="Textoennegrita"/>
          <w:rFonts w:ascii="Noto Sans" w:eastAsiaTheme="majorEastAsia" w:hAnsi="Noto Sans" w:cs="Noto Sans"/>
          <w:b w:val="0"/>
          <w:bCs w:val="0"/>
        </w:rPr>
        <w:t xml:space="preserve">, su nuevo herbicida </w:t>
      </w:r>
      <w:proofErr w:type="spellStart"/>
      <w:r w:rsidRPr="00721DB9">
        <w:rPr>
          <w:rStyle w:val="Textoennegrita"/>
          <w:rFonts w:ascii="Noto Sans" w:eastAsiaTheme="majorEastAsia" w:hAnsi="Noto Sans" w:cs="Noto Sans"/>
          <w:b w:val="0"/>
          <w:bCs w:val="0"/>
        </w:rPr>
        <w:t>postemergente</w:t>
      </w:r>
      <w:proofErr w:type="spellEnd"/>
      <w:r w:rsidR="00BA3EDB">
        <w:rPr>
          <w:rStyle w:val="Textoennegrita"/>
          <w:rFonts w:ascii="Noto Sans" w:eastAsiaTheme="majorEastAsia" w:hAnsi="Noto Sans" w:cs="Noto Sans"/>
          <w:b w:val="0"/>
          <w:bCs w:val="0"/>
        </w:rPr>
        <w:t xml:space="preserve"> </w:t>
      </w:r>
      <w:r w:rsidR="00BA3EDB" w:rsidRPr="00675FA6">
        <w:rPr>
          <w:rStyle w:val="Textoennegrita"/>
          <w:rFonts w:ascii="Noto Sans" w:eastAsiaTheme="majorEastAsia" w:hAnsi="Noto Sans" w:cs="Noto Sans"/>
          <w:b w:val="0"/>
          <w:bCs w:val="0"/>
        </w:rPr>
        <w:t>selectivo</w:t>
      </w:r>
      <w:r w:rsidRPr="00675FA6">
        <w:rPr>
          <w:rStyle w:val="Textoennegrita"/>
          <w:rFonts w:ascii="Noto Sans" w:eastAsiaTheme="majorEastAsia" w:hAnsi="Noto Sans" w:cs="Noto Sans"/>
          <w:b w:val="0"/>
          <w:bCs w:val="0"/>
        </w:rPr>
        <w:t xml:space="preserve"> </w:t>
      </w:r>
      <w:r w:rsidRPr="00721DB9">
        <w:rPr>
          <w:rStyle w:val="Textoennegrita"/>
          <w:rFonts w:ascii="Noto Sans" w:eastAsiaTheme="majorEastAsia" w:hAnsi="Noto Sans" w:cs="Noto Sans"/>
          <w:b w:val="0"/>
          <w:bCs w:val="0"/>
        </w:rPr>
        <w:t>para caña de azúcar</w:t>
      </w:r>
      <w:r w:rsidR="00A83A0C">
        <w:rPr>
          <w:rStyle w:val="Textoennegrita"/>
          <w:rFonts w:ascii="Noto Sans" w:eastAsiaTheme="majorEastAsia" w:hAnsi="Noto Sans" w:cs="Noto Sans"/>
          <w:b w:val="0"/>
          <w:bCs w:val="0"/>
        </w:rPr>
        <w:t xml:space="preserve"> y maíz</w:t>
      </w:r>
      <w:r w:rsidR="00484F24">
        <w:rPr>
          <w:rStyle w:val="Textoennegrita"/>
          <w:rFonts w:ascii="Noto Sans" w:eastAsiaTheme="majorEastAsia" w:hAnsi="Noto Sans" w:cs="Noto Sans"/>
          <w:b w:val="0"/>
          <w:bCs w:val="0"/>
        </w:rPr>
        <w:t xml:space="preserve"> en base a </w:t>
      </w:r>
      <w:proofErr w:type="spellStart"/>
      <w:r w:rsidR="00484F24">
        <w:rPr>
          <w:rStyle w:val="Textoennegrita"/>
          <w:rFonts w:ascii="Noto Sans" w:eastAsiaTheme="majorEastAsia" w:hAnsi="Noto Sans" w:cs="Noto Sans"/>
          <w:b w:val="0"/>
          <w:bCs w:val="0"/>
        </w:rPr>
        <w:t>Topramezone</w:t>
      </w:r>
      <w:proofErr w:type="spellEnd"/>
      <w:r w:rsidR="00675FA6">
        <w:rPr>
          <w:rStyle w:val="Textoennegrita"/>
          <w:rFonts w:ascii="Noto Sans" w:eastAsiaTheme="majorEastAsia" w:hAnsi="Noto Sans" w:cs="Noto Sans"/>
          <w:b w:val="0"/>
          <w:bCs w:val="0"/>
        </w:rPr>
        <w:t>. El herbicida</w:t>
      </w:r>
      <w:r w:rsidRPr="00675FA6">
        <w:rPr>
          <w:rStyle w:val="Textoennegrita"/>
          <w:rFonts w:ascii="Noto Sans" w:eastAsiaTheme="majorEastAsia" w:hAnsi="Noto Sans" w:cs="Noto Sans"/>
          <w:b w:val="0"/>
          <w:bCs w:val="0"/>
        </w:rPr>
        <w:t xml:space="preserve"> amplía la</w:t>
      </w:r>
      <w:r w:rsidR="00BA3EDB" w:rsidRPr="00675FA6">
        <w:rPr>
          <w:rStyle w:val="Textoennegrita"/>
          <w:rFonts w:ascii="Noto Sans" w:eastAsiaTheme="majorEastAsia" w:hAnsi="Noto Sans" w:cs="Noto Sans"/>
          <w:b w:val="0"/>
          <w:bCs w:val="0"/>
        </w:rPr>
        <w:t xml:space="preserve"> paleta de productos para el manejo de</w:t>
      </w:r>
      <w:r w:rsidRPr="00675FA6">
        <w:rPr>
          <w:rStyle w:val="Textoennegrita"/>
          <w:rFonts w:ascii="Noto Sans" w:eastAsiaTheme="majorEastAsia" w:hAnsi="Noto Sans" w:cs="Noto Sans"/>
          <w:b w:val="0"/>
          <w:bCs w:val="0"/>
        </w:rPr>
        <w:t xml:space="preserve"> pasto cubano y otras malezas relevantes </w:t>
      </w:r>
      <w:r w:rsidR="00A83A0C" w:rsidRPr="00675FA6">
        <w:rPr>
          <w:rStyle w:val="Textoennegrita"/>
          <w:rFonts w:ascii="Noto Sans" w:eastAsiaTheme="majorEastAsia" w:hAnsi="Noto Sans" w:cs="Noto Sans"/>
          <w:b w:val="0"/>
          <w:bCs w:val="0"/>
        </w:rPr>
        <w:t xml:space="preserve">en ambos </w:t>
      </w:r>
      <w:r w:rsidRPr="00675FA6">
        <w:rPr>
          <w:rStyle w:val="Textoennegrita"/>
          <w:rFonts w:ascii="Noto Sans" w:eastAsiaTheme="majorEastAsia" w:hAnsi="Noto Sans" w:cs="Noto Sans"/>
          <w:b w:val="0"/>
          <w:bCs w:val="0"/>
        </w:rPr>
        <w:t>cultivo</w:t>
      </w:r>
      <w:r w:rsidR="00A83A0C" w:rsidRPr="00675FA6">
        <w:rPr>
          <w:rStyle w:val="Textoennegrita"/>
          <w:rFonts w:ascii="Noto Sans" w:eastAsiaTheme="majorEastAsia" w:hAnsi="Noto Sans" w:cs="Noto Sans"/>
          <w:b w:val="0"/>
          <w:bCs w:val="0"/>
        </w:rPr>
        <w:t>s</w:t>
      </w:r>
      <w:r w:rsidR="00BA3EDB" w:rsidRPr="00675FA6">
        <w:rPr>
          <w:rStyle w:val="Textoennegrita"/>
          <w:rFonts w:ascii="Noto Sans" w:eastAsiaTheme="majorEastAsia" w:hAnsi="Noto Sans" w:cs="Noto Sans"/>
          <w:b w:val="0"/>
          <w:bCs w:val="0"/>
        </w:rPr>
        <w:t xml:space="preserve"> como</w:t>
      </w:r>
      <w:r w:rsidR="00675FA6" w:rsidRPr="00675FA6">
        <w:rPr>
          <w:rStyle w:val="Textoennegrita"/>
          <w:rFonts w:ascii="Noto Sans" w:eastAsiaTheme="majorEastAsia" w:hAnsi="Noto Sans" w:cs="Noto Sans"/>
          <w:b w:val="0"/>
          <w:bCs w:val="0"/>
        </w:rPr>
        <w:t xml:space="preserve"> </w:t>
      </w:r>
      <w:proofErr w:type="spellStart"/>
      <w:r w:rsidR="00675FA6" w:rsidRPr="00675FA6">
        <w:rPr>
          <w:rStyle w:val="Textoennegrita"/>
          <w:rFonts w:ascii="Noto Sans" w:eastAsiaTheme="majorEastAsia" w:hAnsi="Noto Sans" w:cs="Noto Sans"/>
          <w:b w:val="0"/>
          <w:bCs w:val="0"/>
        </w:rPr>
        <w:t>echinochloa</w:t>
      </w:r>
      <w:proofErr w:type="spellEnd"/>
      <w:r w:rsidR="00675FA6" w:rsidRPr="00675FA6">
        <w:rPr>
          <w:rStyle w:val="Textoennegrita"/>
          <w:rFonts w:ascii="Noto Sans" w:eastAsiaTheme="majorEastAsia" w:hAnsi="Noto Sans" w:cs="Noto Sans"/>
          <w:b w:val="0"/>
          <w:bCs w:val="0"/>
        </w:rPr>
        <w:t xml:space="preserve">, </w:t>
      </w:r>
      <w:proofErr w:type="spellStart"/>
      <w:r w:rsidR="00675FA6" w:rsidRPr="00675FA6">
        <w:rPr>
          <w:rStyle w:val="Textoennegrita"/>
          <w:rFonts w:ascii="Noto Sans" w:eastAsiaTheme="majorEastAsia" w:hAnsi="Noto Sans" w:cs="Noto Sans"/>
          <w:b w:val="0"/>
          <w:bCs w:val="0"/>
        </w:rPr>
        <w:t>digitaria</w:t>
      </w:r>
      <w:proofErr w:type="spellEnd"/>
      <w:r w:rsidR="00675FA6" w:rsidRPr="00675FA6">
        <w:rPr>
          <w:rStyle w:val="Textoennegrita"/>
          <w:rFonts w:ascii="Noto Sans" w:eastAsiaTheme="majorEastAsia" w:hAnsi="Noto Sans" w:cs="Noto Sans"/>
          <w:b w:val="0"/>
          <w:bCs w:val="0"/>
        </w:rPr>
        <w:t xml:space="preserve">, eleusine, yuyo colorado, crucíferas y </w:t>
      </w:r>
      <w:proofErr w:type="spellStart"/>
      <w:r w:rsidR="00675FA6" w:rsidRPr="00675FA6">
        <w:rPr>
          <w:rStyle w:val="Textoennegrita"/>
          <w:rFonts w:ascii="Noto Sans" w:eastAsiaTheme="majorEastAsia" w:hAnsi="Noto Sans" w:cs="Noto Sans"/>
          <w:b w:val="0"/>
          <w:bCs w:val="0"/>
        </w:rPr>
        <w:t>tupulo</w:t>
      </w:r>
      <w:proofErr w:type="spellEnd"/>
      <w:r w:rsidR="00675FA6">
        <w:rPr>
          <w:rStyle w:val="Textoennegrita"/>
          <w:rFonts w:ascii="Noto Sans" w:eastAsiaTheme="majorEastAsia" w:hAnsi="Noto Sans" w:cs="Noto Sans"/>
          <w:b w:val="0"/>
          <w:bCs w:val="0"/>
        </w:rPr>
        <w:t xml:space="preserve">, </w:t>
      </w:r>
      <w:r w:rsidR="00675FA6" w:rsidRPr="00675FA6">
        <w:rPr>
          <w:rStyle w:val="Textoennegrita"/>
          <w:rFonts w:ascii="Noto Sans" w:eastAsiaTheme="majorEastAsia" w:hAnsi="Noto Sans" w:cs="Noto Sans"/>
          <w:b w:val="0"/>
          <w:bCs w:val="0"/>
        </w:rPr>
        <w:t>contribuyendo a</w:t>
      </w:r>
      <w:r w:rsidR="00BA3EDB" w:rsidRPr="00675FA6">
        <w:rPr>
          <w:rStyle w:val="Textoennegrita"/>
          <w:rFonts w:ascii="Noto Sans" w:eastAsiaTheme="majorEastAsia" w:hAnsi="Noto Sans" w:cs="Noto Sans"/>
          <w:b w:val="0"/>
          <w:bCs w:val="0"/>
        </w:rPr>
        <w:t xml:space="preserve"> evitar la aparición de resistencia</w:t>
      </w:r>
      <w:r w:rsidR="00675FA6" w:rsidRPr="00675FA6">
        <w:rPr>
          <w:rStyle w:val="Textoennegrita"/>
          <w:rFonts w:ascii="Noto Sans" w:eastAsiaTheme="majorEastAsia" w:hAnsi="Noto Sans" w:cs="Noto Sans"/>
          <w:b w:val="0"/>
          <w:bCs w:val="0"/>
        </w:rPr>
        <w:t>s</w:t>
      </w:r>
      <w:r w:rsidR="00BA3EDB" w:rsidRPr="00675FA6">
        <w:rPr>
          <w:rStyle w:val="Textoennegrita"/>
          <w:rFonts w:ascii="Noto Sans" w:eastAsiaTheme="majorEastAsia" w:hAnsi="Noto Sans" w:cs="Noto Sans"/>
          <w:b w:val="0"/>
          <w:bCs w:val="0"/>
        </w:rPr>
        <w:t xml:space="preserve"> </w:t>
      </w:r>
      <w:r w:rsidR="00675FA6" w:rsidRPr="00675FA6">
        <w:rPr>
          <w:rStyle w:val="Textoennegrita"/>
          <w:rFonts w:ascii="Noto Sans" w:eastAsiaTheme="majorEastAsia" w:hAnsi="Noto Sans" w:cs="Noto Sans"/>
          <w:b w:val="0"/>
          <w:bCs w:val="0"/>
        </w:rPr>
        <w:t>y el manejo de</w:t>
      </w:r>
      <w:r w:rsidR="00BA3EDB" w:rsidRPr="00675FA6">
        <w:rPr>
          <w:rStyle w:val="Textoennegrita"/>
          <w:rFonts w:ascii="Noto Sans" w:eastAsiaTheme="majorEastAsia" w:hAnsi="Noto Sans" w:cs="Noto Sans"/>
          <w:b w:val="0"/>
          <w:bCs w:val="0"/>
        </w:rPr>
        <w:t xml:space="preserve"> malezas resistentes a otros activos.</w:t>
      </w:r>
    </w:p>
    <w:p w14:paraId="2BB21105" w14:textId="6CAC102C" w:rsidR="00721DB9" w:rsidRPr="00721DB9" w:rsidRDefault="00721DB9" w:rsidP="00721DB9">
      <w:pPr>
        <w:pStyle w:val="isselectedend"/>
        <w:rPr>
          <w:rFonts w:ascii="Noto Sans" w:hAnsi="Noto Sans" w:cs="Noto Sans"/>
        </w:rPr>
      </w:pPr>
      <w:r w:rsidRPr="00721DB9">
        <w:rPr>
          <w:rFonts w:ascii="Noto Sans" w:hAnsi="Noto Sans" w:cs="Noto Sans"/>
        </w:rPr>
        <w:t xml:space="preserve">La incorporación de </w:t>
      </w:r>
      <w:proofErr w:type="spellStart"/>
      <w:r w:rsidRPr="00721DB9">
        <w:rPr>
          <w:rFonts w:ascii="Noto Sans" w:hAnsi="Noto Sans" w:cs="Noto Sans"/>
        </w:rPr>
        <w:t>Karobiz</w:t>
      </w:r>
      <w:proofErr w:type="spellEnd"/>
      <w:r w:rsidR="00A83A0C">
        <w:rPr>
          <w:rFonts w:ascii="Noto Sans" w:hAnsi="Noto Sans" w:cs="Noto Sans"/>
        </w:rPr>
        <w:t>®</w:t>
      </w:r>
      <w:r w:rsidR="00484F24">
        <w:rPr>
          <w:rFonts w:ascii="Noto Sans" w:hAnsi="Noto Sans" w:cs="Noto Sans"/>
        </w:rPr>
        <w:t xml:space="preserve"> en </w:t>
      </w:r>
      <w:proofErr w:type="spellStart"/>
      <w:r w:rsidR="00484F24">
        <w:rPr>
          <w:rFonts w:ascii="Noto Sans" w:hAnsi="Noto Sans" w:cs="Noto Sans"/>
        </w:rPr>
        <w:t>postemergencia</w:t>
      </w:r>
      <w:proofErr w:type="spellEnd"/>
      <w:r w:rsidRPr="00721DB9">
        <w:rPr>
          <w:rFonts w:ascii="Noto Sans" w:hAnsi="Noto Sans" w:cs="Noto Sans"/>
        </w:rPr>
        <w:t xml:space="preserve"> permite complementar el trabajo realizado desde la preemergencia. Durante el panel se destacó especialmente su aporte en situaciones donde el pasto cubano aparece acompañado por otras especies, incluidas gramíneas anuales.</w:t>
      </w:r>
      <w:r w:rsidR="00893A61">
        <w:rPr>
          <w:rFonts w:ascii="Noto Sans" w:hAnsi="Noto Sans" w:cs="Noto Sans"/>
        </w:rPr>
        <w:t xml:space="preserve"> La recomendación es </w:t>
      </w:r>
      <w:r w:rsidRPr="00721DB9">
        <w:rPr>
          <w:rFonts w:ascii="Noto Sans" w:hAnsi="Noto Sans" w:cs="Noto Sans"/>
        </w:rPr>
        <w:t xml:space="preserve">comenzar con una estrategia preventiva y </w:t>
      </w:r>
      <w:proofErr w:type="spellStart"/>
      <w:r w:rsidRPr="00721DB9">
        <w:rPr>
          <w:rFonts w:ascii="Noto Sans" w:hAnsi="Noto Sans" w:cs="Noto Sans"/>
        </w:rPr>
        <w:t>preemergente</w:t>
      </w:r>
      <w:proofErr w:type="spellEnd"/>
      <w:r w:rsidRPr="00721DB9">
        <w:rPr>
          <w:rFonts w:ascii="Noto Sans" w:hAnsi="Noto Sans" w:cs="Noto Sans"/>
        </w:rPr>
        <w:t xml:space="preserve">, monitorear permanentemente el lote y sumar herramientas </w:t>
      </w:r>
      <w:proofErr w:type="spellStart"/>
      <w:r w:rsidRPr="00721DB9">
        <w:rPr>
          <w:rFonts w:ascii="Noto Sans" w:hAnsi="Noto Sans" w:cs="Noto Sans"/>
        </w:rPr>
        <w:t>postemergentes</w:t>
      </w:r>
      <w:proofErr w:type="spellEnd"/>
      <w:r w:rsidRPr="00721DB9">
        <w:rPr>
          <w:rFonts w:ascii="Noto Sans" w:hAnsi="Noto Sans" w:cs="Noto Sans"/>
        </w:rPr>
        <w:t xml:space="preserve"> cuando la situación lo requiera.</w:t>
      </w:r>
    </w:p>
    <w:p w14:paraId="6943C36E" w14:textId="6F3B11DA" w:rsidR="00721DB9" w:rsidRPr="00721DB9" w:rsidRDefault="00893A61" w:rsidP="00721DB9">
      <w:pPr>
        <w:pStyle w:val="isselectedend"/>
        <w:rPr>
          <w:rFonts w:ascii="Noto Sans" w:hAnsi="Noto Sans" w:cs="Noto Sans"/>
        </w:rPr>
      </w:pPr>
      <w:r>
        <w:rPr>
          <w:rFonts w:ascii="Noto Sans" w:hAnsi="Noto Sans" w:cs="Noto Sans"/>
        </w:rPr>
        <w:t>“</w:t>
      </w:r>
      <w:r w:rsidR="00721DB9" w:rsidRPr="00721DB9">
        <w:rPr>
          <w:rFonts w:ascii="Noto Sans" w:hAnsi="Noto Sans" w:cs="Noto Sans"/>
        </w:rPr>
        <w:t>La necesidad de actuar tempranamente cobra especial relevancia frente a una especie cuya capacidad de expansión sigue generando señales de alerta. Más allá de las zonas donde hoy provoca los mayores daños, la presencia de plantas capaces de producir semillas viables en Córdoba muestra que el desafío puede dejar de ser exclusivamente regional</w:t>
      </w:r>
      <w:r>
        <w:rPr>
          <w:rFonts w:ascii="Noto Sans" w:hAnsi="Noto Sans" w:cs="Noto Sans"/>
        </w:rPr>
        <w:t xml:space="preserve">”, destacaron Tolosa y </w:t>
      </w:r>
      <w:proofErr w:type="spellStart"/>
      <w:r>
        <w:rPr>
          <w:rFonts w:ascii="Noto Sans" w:hAnsi="Noto Sans" w:cs="Noto Sans"/>
        </w:rPr>
        <w:t>Angelletti</w:t>
      </w:r>
      <w:proofErr w:type="spellEnd"/>
      <w:r>
        <w:rPr>
          <w:rFonts w:ascii="Noto Sans" w:hAnsi="Noto Sans" w:cs="Noto Sans"/>
        </w:rPr>
        <w:t xml:space="preserve"> de UPL</w:t>
      </w:r>
      <w:r w:rsidR="00721DB9" w:rsidRPr="00721DB9">
        <w:rPr>
          <w:rFonts w:ascii="Noto Sans" w:hAnsi="Noto Sans" w:cs="Noto Sans"/>
        </w:rPr>
        <w:t>.</w:t>
      </w:r>
    </w:p>
    <w:p w14:paraId="7660A651" w14:textId="1AD8125A" w:rsidR="005D0EC3" w:rsidRDefault="00721DB9" w:rsidP="00893A61">
      <w:pPr>
        <w:pStyle w:val="NormalWeb"/>
        <w:rPr>
          <w:rFonts w:ascii="Noto Sans" w:hAnsi="Noto Sans" w:cs="Noto Sans"/>
        </w:rPr>
      </w:pPr>
      <w:r w:rsidRPr="00721DB9">
        <w:rPr>
          <w:rFonts w:ascii="Noto Sans" w:hAnsi="Noto Sans" w:cs="Noto Sans"/>
        </w:rPr>
        <w:t xml:space="preserve">La conclusión del panel fue clara: </w:t>
      </w:r>
      <w:r w:rsidRPr="00721DB9">
        <w:rPr>
          <w:rStyle w:val="Textoennegrita"/>
          <w:rFonts w:ascii="Noto Sans" w:eastAsiaTheme="majorEastAsia" w:hAnsi="Noto Sans" w:cs="Noto Sans"/>
          <w:b w:val="0"/>
          <w:bCs w:val="0"/>
        </w:rPr>
        <w:t>el momento de actuar frente al pasto cubano es antes de que se transforme en un problema inmanejable</w:t>
      </w:r>
      <w:r w:rsidRPr="00721DB9">
        <w:rPr>
          <w:rFonts w:ascii="Noto Sans" w:hAnsi="Noto Sans" w:cs="Noto Sans"/>
        </w:rPr>
        <w:t>. Y contar con nuevas herramientas,</w:t>
      </w:r>
      <w:r w:rsidR="00893A61">
        <w:rPr>
          <w:rFonts w:ascii="Noto Sans" w:hAnsi="Noto Sans" w:cs="Noto Sans"/>
        </w:rPr>
        <w:t xml:space="preserve"> tener el</w:t>
      </w:r>
      <w:r w:rsidRPr="00721DB9">
        <w:rPr>
          <w:rFonts w:ascii="Noto Sans" w:hAnsi="Noto Sans" w:cs="Noto Sans"/>
        </w:rPr>
        <w:t xml:space="preserve"> conocimiento generado durante años en las zonas donde la maleza ya está instalada y </w:t>
      </w:r>
      <w:r w:rsidR="00893A61">
        <w:rPr>
          <w:rFonts w:ascii="Noto Sans" w:hAnsi="Noto Sans" w:cs="Noto Sans"/>
        </w:rPr>
        <w:t xml:space="preserve">sumar las </w:t>
      </w:r>
      <w:r w:rsidRPr="00721DB9">
        <w:rPr>
          <w:rFonts w:ascii="Noto Sans" w:hAnsi="Noto Sans" w:cs="Noto Sans"/>
        </w:rPr>
        <w:t>estrategias integradas de control puede marcar la diferencia.</w:t>
      </w:r>
    </w:p>
    <w:p w14:paraId="18F034D2" w14:textId="5A89DFEE" w:rsidR="00A8456B" w:rsidRPr="00A8456B" w:rsidRDefault="00A8456B" w:rsidP="00A8456B">
      <w:pPr>
        <w:spacing w:line="276" w:lineRule="auto"/>
        <w:jc w:val="both"/>
        <w:rPr>
          <w:rFonts w:ascii="Noto Sans" w:hAnsi="Noto Sans" w:cs="Noto Sans"/>
          <w:i/>
          <w:iCs/>
          <w:sz w:val="20"/>
          <w:szCs w:val="20"/>
        </w:rPr>
      </w:pPr>
      <w:r w:rsidRPr="00A8456B">
        <w:rPr>
          <w:rFonts w:ascii="Noto Sans" w:hAnsi="Noto Sans" w:cs="Noto Sans"/>
          <w:i/>
          <w:iCs/>
          <w:sz w:val="20"/>
          <w:szCs w:val="20"/>
        </w:rPr>
        <w:t>Acerca de UPL Corp</w:t>
      </w:r>
    </w:p>
    <w:p w14:paraId="5227171B" w14:textId="77777777" w:rsidR="00A8456B" w:rsidRPr="00A8456B" w:rsidRDefault="00A8456B" w:rsidP="00A8456B">
      <w:pPr>
        <w:spacing w:line="276" w:lineRule="auto"/>
        <w:jc w:val="both"/>
        <w:rPr>
          <w:rFonts w:ascii="Noto Sans" w:hAnsi="Noto Sans" w:cs="Noto Sans"/>
          <w:i/>
          <w:iCs/>
          <w:sz w:val="20"/>
          <w:szCs w:val="20"/>
        </w:rPr>
      </w:pPr>
      <w:r w:rsidRPr="00A8456B">
        <w:rPr>
          <w:rFonts w:ascii="Noto Sans" w:hAnsi="Noto Sans" w:cs="Noto Sans"/>
          <w:i/>
          <w:iCs/>
          <w:sz w:val="20"/>
          <w:szCs w:val="20"/>
        </w:rPr>
        <w:t xml:space="preserve">UPL </w:t>
      </w:r>
      <w:proofErr w:type="spellStart"/>
      <w:r w:rsidRPr="00A8456B">
        <w:rPr>
          <w:rFonts w:ascii="Noto Sans" w:hAnsi="Noto Sans" w:cs="Noto Sans"/>
          <w:i/>
          <w:iCs/>
          <w:sz w:val="20"/>
          <w:szCs w:val="20"/>
        </w:rPr>
        <w:t>Corporation</w:t>
      </w:r>
      <w:proofErr w:type="spellEnd"/>
      <w:r w:rsidRPr="00A8456B">
        <w:rPr>
          <w:rFonts w:ascii="Noto Sans" w:hAnsi="Noto Sans" w:cs="Noto Sans"/>
          <w:i/>
          <w:iCs/>
          <w:sz w:val="20"/>
          <w:szCs w:val="20"/>
        </w:rPr>
        <w:t xml:space="preserve"> Ltd. (UPL Corp) es una empresa líder mundial en protección de cultivos y soluciones biológicas que define el futuro a través de la agricultura sostenible y una mentalidad </w:t>
      </w:r>
      <w:r w:rsidRPr="00A8456B">
        <w:rPr>
          <w:rFonts w:ascii="Noto Sans" w:hAnsi="Noto Sans" w:cs="Noto Sans"/>
          <w:i/>
          <w:iCs/>
          <w:sz w:val="20"/>
          <w:szCs w:val="20"/>
        </w:rPr>
        <w:lastRenderedPageBreak/>
        <w:t>de dar prioridad al productor. Con una cartera sólida de soluciones holísticas, UPL Corp tiene como objetivo crear crecimiento y prosperidad compartidos para las comunidades agrícolas, la agricultura y nuestro planeta. Como la plataforma principal del grupo UPL, UPL Corp contribuye con más de 3.200 millones de dólares en ingresos anuales y es líder en fomentar la colaboración a través de OpenAg® para desarrollar tecnologías avanzadas para la salud y la productividad de los cultivos.</w:t>
      </w:r>
    </w:p>
    <w:p w14:paraId="32C3B47F" w14:textId="77777777" w:rsidR="00A8456B" w:rsidRDefault="00A8456B"/>
    <w:sectPr w:rsidR="00A8456B">
      <w:headerReference w:type="default" r:id="rId6"/>
      <w:footerReference w:type="even" r:id="rId7"/>
      <w:footerReference w:type="default" r:id="rId8"/>
      <w:footerReference w:type="firs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A0C20" w14:textId="77777777" w:rsidR="001677A1" w:rsidRDefault="001677A1" w:rsidP="00E64E75">
      <w:pPr>
        <w:spacing w:after="0" w:line="240" w:lineRule="auto"/>
      </w:pPr>
      <w:r>
        <w:separator/>
      </w:r>
    </w:p>
  </w:endnote>
  <w:endnote w:type="continuationSeparator" w:id="0">
    <w:p w14:paraId="5256F56B" w14:textId="77777777" w:rsidR="001677A1" w:rsidRDefault="001677A1" w:rsidP="00E64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3E0AB" w14:textId="39B10223" w:rsidR="002410E2" w:rsidRDefault="002410E2">
    <w:pPr>
      <w:pStyle w:val="Piedepgina"/>
    </w:pPr>
    <w:r>
      <w:rPr>
        <w:noProof/>
      </w:rPr>
      <mc:AlternateContent>
        <mc:Choice Requires="wps">
          <w:drawing>
            <wp:anchor distT="0" distB="0" distL="0" distR="0" simplePos="0" relativeHeight="251659264" behindDoc="0" locked="0" layoutInCell="1" allowOverlap="1" wp14:anchorId="56ABD0AE" wp14:editId="3445C000">
              <wp:simplePos x="635" y="635"/>
              <wp:positionH relativeFrom="page">
                <wp:align>right</wp:align>
              </wp:positionH>
              <wp:positionV relativeFrom="page">
                <wp:align>bottom</wp:align>
              </wp:positionV>
              <wp:extent cx="596265" cy="370205"/>
              <wp:effectExtent l="0" t="0" r="0" b="0"/>
              <wp:wrapNone/>
              <wp:docPr id="1494921438" name="Cuadro de texto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6265" cy="370205"/>
                      </a:xfrm>
                      <a:prstGeom prst="rect">
                        <a:avLst/>
                      </a:prstGeom>
                      <a:noFill/>
                      <a:ln>
                        <a:noFill/>
                      </a:ln>
                    </wps:spPr>
                    <wps:txbx>
                      <w:txbxContent>
                        <w:p w14:paraId="249D734E" w14:textId="475D4E67" w:rsidR="002410E2" w:rsidRPr="002410E2" w:rsidRDefault="002410E2" w:rsidP="002410E2">
                          <w:pPr>
                            <w:spacing w:after="0"/>
                            <w:rPr>
                              <w:rFonts w:ascii="Aptos" w:eastAsia="Aptos" w:hAnsi="Aptos" w:cs="Aptos"/>
                              <w:noProof/>
                              <w:color w:val="000000"/>
                              <w:sz w:val="20"/>
                              <w:szCs w:val="20"/>
                            </w:rPr>
                          </w:pPr>
                          <w:r w:rsidRPr="002410E2">
                            <w:rPr>
                              <w:rFonts w:ascii="Aptos" w:eastAsia="Aptos" w:hAnsi="Aptos" w:cs="Aptos"/>
                              <w:noProof/>
                              <w:color w:val="000000"/>
                              <w:sz w:val="20"/>
                              <w:szCs w:val="20"/>
                            </w:rPr>
                            <w:t>Public</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w16cei="http://schemas.microsoft.com/office/word/2026/wordml/cei">
          <w:pict>
            <v:shapetype w14:anchorId="56ABD0AE" id="_x0000_t202" coordsize="21600,21600" o:spt="202" path="m,l,21600r21600,l21600,xe">
              <v:stroke joinstyle="miter"/>
              <v:path gradientshapeok="t" o:connecttype="rect"/>
            </v:shapetype>
            <v:shape id="Cuadro de texto 2" o:spid="_x0000_s1026" type="#_x0000_t202" alt="Public" style="position:absolute;margin-left:-4.25pt;margin-top:0;width:46.95pt;height:29.1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" filled="f" stroked="f">
              <v:textbox style="mso-fit-shape-to-text:t" inset="0,0,20pt,15pt">
                <w:txbxContent>
                  <w:p w14:paraId="249D734E" w14:textId="475D4E67" w:rsidR="002410E2" w:rsidRPr="002410E2" w:rsidRDefault="002410E2" w:rsidP="002410E2">
                    <w:pPr>
                      <w:spacing w:after="0"/>
                      <w:rPr>
                        <w:rFonts w:ascii="Aptos" w:eastAsia="Aptos" w:hAnsi="Aptos" w:cs="Aptos"/>
                        <w:noProof/>
                        <w:color w:val="000000"/>
                        <w:sz w:val="20"/>
                        <w:szCs w:val="20"/>
                      </w:rPr>
                    </w:pPr>
                    <w:r w:rsidRPr="002410E2">
                      <w:rPr>
                        <w:rFonts w:ascii="Aptos" w:eastAsia="Aptos" w:hAnsi="Aptos" w:cs="Aptos"/>
                        <w:noProof/>
                        <w:color w:val="000000"/>
                        <w:sz w:val="20"/>
                        <w:szCs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5301A" w14:textId="5B9BAA9F" w:rsidR="00E64E75" w:rsidRPr="009A5C4D" w:rsidRDefault="00E64E75" w:rsidP="00E64E75">
    <w:pPr>
      <w:tabs>
        <w:tab w:val="center" w:pos="4536"/>
        <w:tab w:val="right" w:pos="9072"/>
        <w:tab w:val="left" w:pos="555"/>
        <w:tab w:val="left" w:pos="6930"/>
      </w:tabs>
      <w:spacing w:after="0" w:line="240" w:lineRule="auto"/>
      <w:jc w:val="right"/>
      <w:rPr>
        <w:rFonts w:ascii="Tahoma" w:eastAsia="Tahoma" w:hAnsi="Tahoma" w:cs="Tahoma"/>
        <w:sz w:val="14"/>
        <w:szCs w:val="14"/>
        <w:lang w:val="es-MX"/>
      </w:rPr>
    </w:pPr>
    <w:r w:rsidRPr="009A5C4D">
      <w:rPr>
        <w:rFonts w:ascii="Tahoma" w:eastAsia="Tahoma" w:hAnsi="Tahoma" w:cs="Tahoma"/>
        <w:sz w:val="14"/>
        <w:szCs w:val="14"/>
        <w:lang w:val="es-MX"/>
      </w:rPr>
      <w:t xml:space="preserve">Prensa: SAVIA Comunicación </w:t>
    </w:r>
  </w:p>
  <w:p w14:paraId="5E032DC9" w14:textId="2D89559C" w:rsidR="00E64E75" w:rsidRPr="009A5C4D" w:rsidRDefault="00E64E75" w:rsidP="00E64E75">
    <w:pPr>
      <w:tabs>
        <w:tab w:val="center" w:pos="4536"/>
        <w:tab w:val="right" w:pos="9072"/>
        <w:tab w:val="left" w:pos="555"/>
      </w:tabs>
      <w:spacing w:after="0" w:line="240" w:lineRule="auto"/>
      <w:jc w:val="right"/>
      <w:rPr>
        <w:rFonts w:ascii="Tahoma" w:eastAsia="Tahoma" w:hAnsi="Tahoma" w:cs="Tahoma"/>
        <w:sz w:val="14"/>
        <w:szCs w:val="14"/>
        <w:lang w:val="es-MX"/>
      </w:rPr>
    </w:pPr>
    <w:r w:rsidRPr="009A5C4D">
      <w:rPr>
        <w:rFonts w:ascii="Tahoma" w:eastAsia="Tahoma" w:hAnsi="Tahoma" w:cs="Tahoma"/>
        <w:sz w:val="14"/>
        <w:szCs w:val="14"/>
        <w:lang w:val="es-MX"/>
      </w:rPr>
      <w:t xml:space="preserve"> Tel. 011 6967 2255</w:t>
    </w:r>
    <w:r w:rsidR="000478D8">
      <w:rPr>
        <w:rFonts w:ascii="Tahoma" w:eastAsia="Tahoma" w:hAnsi="Tahoma" w:cs="Tahoma"/>
        <w:sz w:val="14"/>
        <w:szCs w:val="14"/>
        <w:lang w:val="es-MX"/>
      </w:rPr>
      <w:t xml:space="preserve"> </w:t>
    </w:r>
    <w:r w:rsidR="000478D8">
      <w:rPr>
        <w:rFonts w:ascii="Tahoma" w:eastAsia="Tahoma" w:hAnsi="Tahoma" w:cs="Tahoma"/>
        <w:color w:val="222222"/>
        <w:sz w:val="14"/>
        <w:szCs w:val="14"/>
      </w:rPr>
      <w:t>+</w:t>
    </w:r>
    <w:r w:rsidR="000478D8" w:rsidRPr="000478D8">
      <w:rPr>
        <w:rFonts w:ascii="Tahoma" w:eastAsia="Tahoma" w:hAnsi="Tahoma" w:cs="Tahoma"/>
        <w:sz w:val="14"/>
        <w:szCs w:val="14"/>
        <w:lang w:val="es-MX"/>
      </w:rPr>
      <w:t>54 9 11 6052 0241</w:t>
    </w:r>
  </w:p>
  <w:p w14:paraId="3B0057C7" w14:textId="77777777" w:rsidR="00E64E75" w:rsidRPr="009A5C4D" w:rsidRDefault="00000000" w:rsidP="00E64E75">
    <w:pPr>
      <w:tabs>
        <w:tab w:val="center" w:pos="4536"/>
        <w:tab w:val="right" w:pos="9072"/>
        <w:tab w:val="left" w:pos="555"/>
      </w:tabs>
      <w:spacing w:after="0" w:line="240" w:lineRule="auto"/>
      <w:jc w:val="right"/>
      <w:rPr>
        <w:rFonts w:ascii="Tahoma" w:eastAsia="Tahoma" w:hAnsi="Tahoma" w:cs="Tahoma"/>
        <w:sz w:val="14"/>
        <w:szCs w:val="14"/>
        <w:lang w:val="es-MX"/>
      </w:rPr>
    </w:pPr>
    <w:hyperlink r:id="rId1">
      <w:r w:rsidR="00E64E75" w:rsidRPr="009A5C4D">
        <w:rPr>
          <w:rFonts w:ascii="Tahoma" w:eastAsia="Tahoma" w:hAnsi="Tahoma" w:cs="Tahoma"/>
          <w:color w:val="0000FF"/>
          <w:sz w:val="14"/>
          <w:szCs w:val="14"/>
          <w:u w:val="single"/>
          <w:lang w:val="es-MX"/>
        </w:rPr>
        <w:t>prensa@saviacomunicacion.com.ar</w:t>
      </w:r>
    </w:hyperlink>
  </w:p>
  <w:p w14:paraId="0E8A970B" w14:textId="17344C61" w:rsidR="00E64E75" w:rsidRDefault="00000000" w:rsidP="00E64E75">
    <w:pPr>
      <w:pStyle w:val="Piedepgina"/>
      <w:jc w:val="right"/>
    </w:pPr>
    <w:hyperlink r:id="rId2">
      <w:r w:rsidR="00E64E75" w:rsidRPr="009A5C4D">
        <w:rPr>
          <w:rFonts w:ascii="Tahoma" w:eastAsia="Tahoma" w:hAnsi="Tahoma" w:cs="Tahoma"/>
          <w:sz w:val="14"/>
          <w:szCs w:val="14"/>
          <w:lang w:val="es-MX"/>
        </w:rPr>
        <w:t>www.saviacomunicacion.com.ar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0B71B" w14:textId="0DC6B5A6" w:rsidR="002410E2" w:rsidRDefault="002410E2">
    <w:pPr>
      <w:pStyle w:val="Piedepgina"/>
    </w:pPr>
    <w:r>
      <w:rPr>
        <w:noProof/>
      </w:rPr>
      <mc:AlternateContent>
        <mc:Choice Requires="wps">
          <w:drawing>
            <wp:anchor distT="0" distB="0" distL="0" distR="0" simplePos="0" relativeHeight="251658240" behindDoc="0" locked="0" layoutInCell="1" allowOverlap="1" wp14:anchorId="1B334C04" wp14:editId="4FA906B5">
              <wp:simplePos x="635" y="635"/>
              <wp:positionH relativeFrom="page">
                <wp:align>right</wp:align>
              </wp:positionH>
              <wp:positionV relativeFrom="page">
                <wp:align>bottom</wp:align>
              </wp:positionV>
              <wp:extent cx="596265" cy="370205"/>
              <wp:effectExtent l="0" t="0" r="0" b="0"/>
              <wp:wrapNone/>
              <wp:docPr id="1842513304" name="Cuadro de texto 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6265" cy="370205"/>
                      </a:xfrm>
                      <a:prstGeom prst="rect">
                        <a:avLst/>
                      </a:prstGeom>
                      <a:noFill/>
                      <a:ln>
                        <a:noFill/>
                      </a:ln>
                    </wps:spPr>
                    <wps:txbx>
                      <w:txbxContent>
                        <w:p w14:paraId="59C360B2" w14:textId="37617BC9" w:rsidR="002410E2" w:rsidRPr="002410E2" w:rsidRDefault="002410E2" w:rsidP="002410E2">
                          <w:pPr>
                            <w:spacing w:after="0"/>
                            <w:rPr>
                              <w:rFonts w:ascii="Aptos" w:eastAsia="Aptos" w:hAnsi="Aptos" w:cs="Aptos"/>
                              <w:noProof/>
                              <w:color w:val="000000"/>
                              <w:sz w:val="20"/>
                              <w:szCs w:val="20"/>
                            </w:rPr>
                          </w:pPr>
                          <w:r w:rsidRPr="002410E2">
                            <w:rPr>
                              <w:rFonts w:ascii="Aptos" w:eastAsia="Aptos" w:hAnsi="Aptos" w:cs="Aptos"/>
                              <w:noProof/>
                              <w:color w:val="000000"/>
                              <w:sz w:val="20"/>
                              <w:szCs w:val="20"/>
                            </w:rPr>
                            <w:t>Public</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w16cei="http://schemas.microsoft.com/office/word/2026/wordml/cei">
          <w:pict>
            <v:shapetype w14:anchorId="1B334C04" id="_x0000_t202" coordsize="21600,21600" o:spt="202" path="m,l,21600r21600,l21600,xe">
              <v:stroke joinstyle="miter"/>
              <v:path gradientshapeok="t" o:connecttype="rect"/>
            </v:shapetype>
            <v:shape id="Cuadro de texto 1" o:spid="_x0000_s1027" type="#_x0000_t202" alt="Public" style="position:absolute;margin-left:-4.25pt;margin-top:0;width:46.95pt;height:29.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" filled="f" stroked="f">
              <v:textbox style="mso-fit-shape-to-text:t" inset="0,0,20pt,15pt">
                <w:txbxContent>
                  <w:p w14:paraId="59C360B2" w14:textId="37617BC9" w:rsidR="002410E2" w:rsidRPr="002410E2" w:rsidRDefault="002410E2" w:rsidP="002410E2">
                    <w:pPr>
                      <w:spacing w:after="0"/>
                      <w:rPr>
                        <w:rFonts w:ascii="Aptos" w:eastAsia="Aptos" w:hAnsi="Aptos" w:cs="Aptos"/>
                        <w:noProof/>
                        <w:color w:val="000000"/>
                        <w:sz w:val="20"/>
                        <w:szCs w:val="20"/>
                      </w:rPr>
                    </w:pPr>
                    <w:r w:rsidRPr="002410E2">
                      <w:rPr>
                        <w:rFonts w:ascii="Aptos" w:eastAsia="Aptos" w:hAnsi="Aptos" w:cs="Aptos"/>
                        <w:noProof/>
                        <w:color w:val="0000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62B76" w14:textId="77777777" w:rsidR="001677A1" w:rsidRDefault="001677A1" w:rsidP="00E64E75">
      <w:pPr>
        <w:spacing w:after="0" w:line="240" w:lineRule="auto"/>
      </w:pPr>
      <w:r>
        <w:separator/>
      </w:r>
    </w:p>
  </w:footnote>
  <w:footnote w:type="continuationSeparator" w:id="0">
    <w:p w14:paraId="2B3CAF91" w14:textId="77777777" w:rsidR="001677A1" w:rsidRDefault="001677A1" w:rsidP="00E64E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744DD" w14:textId="10A4BB52" w:rsidR="00E64E75" w:rsidRDefault="00E64E75" w:rsidP="00E64E75">
    <w:pPr>
      <w:pStyle w:val="Encabezado"/>
      <w:jc w:val="right"/>
    </w:pPr>
    <w:r w:rsidRPr="00492154">
      <w:rPr>
        <w:noProof/>
      </w:rPr>
      <w:drawing>
        <wp:inline distT="0" distB="0" distL="0" distR="0" wp14:anchorId="1AB2E85F" wp14:editId="5C894519">
          <wp:extent cx="1468867" cy="704850"/>
          <wp:effectExtent l="0" t="0" r="0" b="0"/>
          <wp:docPr id="19011949" name="Imagen 1"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1949" name="Imagen 1" descr="Logotipo, nombre de la empresa&#10;&#10;El contenido generado por IA puede ser incorrecto."/>
                  <pic:cNvPicPr/>
                </pic:nvPicPr>
                <pic:blipFill>
                  <a:blip r:embed="rId1"/>
                  <a:stretch>
                    <a:fillRect/>
                  </a:stretch>
                </pic:blipFill>
                <pic:spPr>
                  <a:xfrm>
                    <a:off x="0" y="0"/>
                    <a:ext cx="1470305" cy="70554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56B"/>
    <w:rsid w:val="000478D8"/>
    <w:rsid w:val="00086C5A"/>
    <w:rsid w:val="000A7983"/>
    <w:rsid w:val="000E2A41"/>
    <w:rsid w:val="00124DC7"/>
    <w:rsid w:val="001677A1"/>
    <w:rsid w:val="001A3378"/>
    <w:rsid w:val="001B3AB4"/>
    <w:rsid w:val="001C2AA0"/>
    <w:rsid w:val="002410E2"/>
    <w:rsid w:val="002C7BFE"/>
    <w:rsid w:val="002F7A9D"/>
    <w:rsid w:val="00335975"/>
    <w:rsid w:val="00423CFD"/>
    <w:rsid w:val="00484F24"/>
    <w:rsid w:val="00491817"/>
    <w:rsid w:val="00542E31"/>
    <w:rsid w:val="005920DE"/>
    <w:rsid w:val="005B6382"/>
    <w:rsid w:val="005D0EC3"/>
    <w:rsid w:val="005E5138"/>
    <w:rsid w:val="00675FA6"/>
    <w:rsid w:val="006E1411"/>
    <w:rsid w:val="006F4649"/>
    <w:rsid w:val="00721DB9"/>
    <w:rsid w:val="0076632F"/>
    <w:rsid w:val="007D6DE6"/>
    <w:rsid w:val="00823369"/>
    <w:rsid w:val="00860DE6"/>
    <w:rsid w:val="00893A61"/>
    <w:rsid w:val="008B2C52"/>
    <w:rsid w:val="00947112"/>
    <w:rsid w:val="00A83A0C"/>
    <w:rsid w:val="00A8456B"/>
    <w:rsid w:val="00AE356F"/>
    <w:rsid w:val="00AF1CB7"/>
    <w:rsid w:val="00B51158"/>
    <w:rsid w:val="00BA3EDB"/>
    <w:rsid w:val="00BE5C96"/>
    <w:rsid w:val="00C259C3"/>
    <w:rsid w:val="00C57B83"/>
    <w:rsid w:val="00C71BE2"/>
    <w:rsid w:val="00D5198C"/>
    <w:rsid w:val="00E64E75"/>
    <w:rsid w:val="00E775C0"/>
    <w:rsid w:val="00ED72DE"/>
    <w:rsid w:val="00F45244"/>
    <w:rsid w:val="00FC667C"/>
    <w:rsid w:val="00FE56B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4B48D"/>
  <w15:chartTrackingRefBased/>
  <w15:docId w15:val="{C476A6CB-02C4-4D05-8B42-F887D0773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845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845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8456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8456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8456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8456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8456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8456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8456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456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8456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8456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8456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8456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8456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8456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8456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8456B"/>
    <w:rPr>
      <w:rFonts w:eastAsiaTheme="majorEastAsia" w:cstheme="majorBidi"/>
      <w:color w:val="272727" w:themeColor="text1" w:themeTint="D8"/>
    </w:rPr>
  </w:style>
  <w:style w:type="paragraph" w:styleId="Ttulo">
    <w:name w:val="Title"/>
    <w:basedOn w:val="Normal"/>
    <w:next w:val="Normal"/>
    <w:link w:val="TtuloCar"/>
    <w:uiPriority w:val="10"/>
    <w:qFormat/>
    <w:rsid w:val="00A845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8456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8456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8456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8456B"/>
    <w:pPr>
      <w:spacing w:before="160"/>
      <w:jc w:val="center"/>
    </w:pPr>
    <w:rPr>
      <w:i/>
      <w:iCs/>
      <w:color w:val="404040" w:themeColor="text1" w:themeTint="BF"/>
    </w:rPr>
  </w:style>
  <w:style w:type="character" w:customStyle="1" w:styleId="CitaCar">
    <w:name w:val="Cita Car"/>
    <w:basedOn w:val="Fuentedeprrafopredeter"/>
    <w:link w:val="Cita"/>
    <w:uiPriority w:val="29"/>
    <w:rsid w:val="00A8456B"/>
    <w:rPr>
      <w:i/>
      <w:iCs/>
      <w:color w:val="404040" w:themeColor="text1" w:themeTint="BF"/>
    </w:rPr>
  </w:style>
  <w:style w:type="paragraph" w:styleId="Prrafodelista">
    <w:name w:val="List Paragraph"/>
    <w:basedOn w:val="Normal"/>
    <w:uiPriority w:val="34"/>
    <w:qFormat/>
    <w:rsid w:val="00A8456B"/>
    <w:pPr>
      <w:ind w:left="720"/>
      <w:contextualSpacing/>
    </w:pPr>
  </w:style>
  <w:style w:type="character" w:styleId="nfasisintenso">
    <w:name w:val="Intense Emphasis"/>
    <w:basedOn w:val="Fuentedeprrafopredeter"/>
    <w:uiPriority w:val="21"/>
    <w:qFormat/>
    <w:rsid w:val="00A8456B"/>
    <w:rPr>
      <w:i/>
      <w:iCs/>
      <w:color w:val="2F5496" w:themeColor="accent1" w:themeShade="BF"/>
    </w:rPr>
  </w:style>
  <w:style w:type="paragraph" w:styleId="Citadestacada">
    <w:name w:val="Intense Quote"/>
    <w:basedOn w:val="Normal"/>
    <w:next w:val="Normal"/>
    <w:link w:val="CitadestacadaCar"/>
    <w:uiPriority w:val="30"/>
    <w:qFormat/>
    <w:rsid w:val="00A845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8456B"/>
    <w:rPr>
      <w:i/>
      <w:iCs/>
      <w:color w:val="2F5496" w:themeColor="accent1" w:themeShade="BF"/>
    </w:rPr>
  </w:style>
  <w:style w:type="character" w:styleId="Referenciaintensa">
    <w:name w:val="Intense Reference"/>
    <w:basedOn w:val="Fuentedeprrafopredeter"/>
    <w:uiPriority w:val="32"/>
    <w:qFormat/>
    <w:rsid w:val="00A8456B"/>
    <w:rPr>
      <w:b/>
      <w:bCs/>
      <w:smallCaps/>
      <w:color w:val="2F5496" w:themeColor="accent1" w:themeShade="BF"/>
      <w:spacing w:val="5"/>
    </w:rPr>
  </w:style>
  <w:style w:type="paragraph" w:styleId="Encabezado">
    <w:name w:val="header"/>
    <w:basedOn w:val="Normal"/>
    <w:link w:val="EncabezadoCar"/>
    <w:uiPriority w:val="99"/>
    <w:unhideWhenUsed/>
    <w:rsid w:val="00E64E7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64E75"/>
  </w:style>
  <w:style w:type="paragraph" w:styleId="Piedepgina">
    <w:name w:val="footer"/>
    <w:basedOn w:val="Normal"/>
    <w:link w:val="PiedepginaCar"/>
    <w:uiPriority w:val="99"/>
    <w:unhideWhenUsed/>
    <w:rsid w:val="00E64E7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64E75"/>
  </w:style>
  <w:style w:type="paragraph" w:styleId="Revisin">
    <w:name w:val="Revision"/>
    <w:hidden/>
    <w:uiPriority w:val="99"/>
    <w:semiHidden/>
    <w:rsid w:val="00AE356F"/>
    <w:pPr>
      <w:spacing w:after="0" w:line="240" w:lineRule="auto"/>
    </w:pPr>
  </w:style>
  <w:style w:type="paragraph" w:styleId="NormalWeb">
    <w:name w:val="Normal (Web)"/>
    <w:basedOn w:val="Normal"/>
    <w:uiPriority w:val="99"/>
    <w:unhideWhenUsed/>
    <w:rsid w:val="005D0EC3"/>
    <w:pPr>
      <w:spacing w:before="100" w:beforeAutospacing="1" w:after="100" w:afterAutospacing="1" w:line="240" w:lineRule="auto"/>
    </w:pPr>
    <w:rPr>
      <w:rFonts w:ascii="Times New Roman" w:eastAsia="Times New Roman" w:hAnsi="Times New Roman" w:cs="Times New Roman"/>
      <w:kern w:val="0"/>
      <w:lang w:val="es-AR" w:eastAsia="es-MX"/>
      <w14:ligatures w14:val="none"/>
    </w:rPr>
  </w:style>
  <w:style w:type="character" w:styleId="Textoennegrita">
    <w:name w:val="Strong"/>
    <w:basedOn w:val="Fuentedeprrafopredeter"/>
    <w:uiPriority w:val="22"/>
    <w:qFormat/>
    <w:rsid w:val="005D0EC3"/>
    <w:rPr>
      <w:b/>
      <w:bCs/>
    </w:rPr>
  </w:style>
  <w:style w:type="paragraph" w:customStyle="1" w:styleId="isselectedend">
    <w:name w:val="isselectedend"/>
    <w:basedOn w:val="Normal"/>
    <w:rsid w:val="00721DB9"/>
    <w:pPr>
      <w:spacing w:before="100" w:beforeAutospacing="1" w:after="100" w:afterAutospacing="1" w:line="240" w:lineRule="auto"/>
    </w:pPr>
    <w:rPr>
      <w:rFonts w:ascii="Times New Roman" w:eastAsia="Times New Roman" w:hAnsi="Times New Roman" w:cs="Times New Roman"/>
      <w:kern w:val="0"/>
      <w:lang w:val="es-AR"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641106">
      <w:bodyDiv w:val="1"/>
      <w:marLeft w:val="0"/>
      <w:marRight w:val="0"/>
      <w:marTop w:val="0"/>
      <w:marBottom w:val="0"/>
      <w:divBdr>
        <w:top w:val="none" w:sz="0" w:space="0" w:color="auto"/>
        <w:left w:val="none" w:sz="0" w:space="0" w:color="auto"/>
        <w:bottom w:val="none" w:sz="0" w:space="0" w:color="auto"/>
        <w:right w:val="none" w:sz="0" w:space="0" w:color="auto"/>
      </w:divBdr>
    </w:div>
    <w:div w:id="353187497">
      <w:bodyDiv w:val="1"/>
      <w:marLeft w:val="0"/>
      <w:marRight w:val="0"/>
      <w:marTop w:val="0"/>
      <w:marBottom w:val="0"/>
      <w:divBdr>
        <w:top w:val="none" w:sz="0" w:space="0" w:color="auto"/>
        <w:left w:val="none" w:sz="0" w:space="0" w:color="auto"/>
        <w:bottom w:val="none" w:sz="0" w:space="0" w:color="auto"/>
        <w:right w:val="none" w:sz="0" w:space="0" w:color="auto"/>
      </w:divBdr>
    </w:div>
    <w:div w:id="501774516">
      <w:bodyDiv w:val="1"/>
      <w:marLeft w:val="0"/>
      <w:marRight w:val="0"/>
      <w:marTop w:val="0"/>
      <w:marBottom w:val="0"/>
      <w:divBdr>
        <w:top w:val="none" w:sz="0" w:space="0" w:color="auto"/>
        <w:left w:val="none" w:sz="0" w:space="0" w:color="auto"/>
        <w:bottom w:val="none" w:sz="0" w:space="0" w:color="auto"/>
        <w:right w:val="none" w:sz="0" w:space="0" w:color="auto"/>
      </w:divBdr>
    </w:div>
    <w:div w:id="171615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saviacomunicacion.com.ar" TargetMode="External"/><Relationship Id="rId1" Type="http://schemas.openxmlformats.org/officeDocument/2006/relationships/hyperlink" Target="mailto:prensa@saviacomunicacion.com.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d66f60f-6d84-4e37-8fad-7e0871ac9541}" enabled="1" method="Privileged" siteId="{8bc97f9a-ea86-472e-8ab7-19db58c4c8af}" contentBits="2"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4</Pages>
  <Words>1088</Words>
  <Characters>5984</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Matias Miguens</dc:creator>
  <cp:keywords/>
  <dc:description/>
  <cp:lastModifiedBy>Microsoft Office User</cp:lastModifiedBy>
  <cp:revision>3</cp:revision>
  <dcterms:created xsi:type="dcterms:W3CDTF">2026-08-31T13:05:00Z</dcterms:created>
  <dcterms:modified xsi:type="dcterms:W3CDTF">2026-08-31T20:44:00Z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6dd28598,591ab0de,6cbc8eca</vt:lpwstr>
  </property>
  <property fmtid="{D5CDD505-2E9C-101B-9397-08002B2CF9AE}" pid="3" name="ClassificationContentMarkingFooterFontProps">
    <vt:lpwstr>#000000,10,Aptos</vt:lpwstr>
  </property>
  <property fmtid="{D5CDD505-2E9C-101B-9397-08002B2CF9AE}" pid="4" name="ClassificationContentMarkingFooterText">
    <vt:lpwstr>Public</vt:lpwstr>
  </property>
</Properties>
</file>